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3748B" w14:textId="744875FC" w:rsidR="00A23599" w:rsidRDefault="007D513D" w:rsidP="00A23599">
      <w:pPr>
        <w:pStyle w:val="a5"/>
        <w:tabs>
          <w:tab w:val="right" w:pos="9639"/>
        </w:tabs>
        <w:rPr>
          <w:rFonts w:cs="Arial"/>
          <w:bCs/>
          <w:noProof w:val="0"/>
          <w:color w:val="000000" w:themeColor="text1"/>
          <w:sz w:val="24"/>
          <w:lang w:val="en-GB"/>
        </w:rPr>
      </w:pPr>
      <w:bookmarkStart w:id="0" w:name="OLE_LINK103"/>
      <w:bookmarkStart w:id="1" w:name="OLE_LINK104"/>
      <w:r w:rsidRPr="00161E86">
        <w:rPr>
          <w:rFonts w:eastAsia="新細明體" w:cs="Arial"/>
          <w:noProof w:val="0"/>
          <w:sz w:val="24"/>
          <w:szCs w:val="24"/>
          <w:lang w:eastAsia="ja-JP"/>
        </w:rPr>
        <w:t>3GPP TSG-RAN WG4 Meeting #</w:t>
      </w:r>
      <w:r w:rsidR="001C3ACE">
        <w:rPr>
          <w:rFonts w:eastAsia="新細明體" w:cs="Arial"/>
          <w:noProof w:val="0"/>
          <w:sz w:val="24"/>
          <w:szCs w:val="24"/>
          <w:lang w:eastAsia="ja-JP"/>
        </w:rPr>
        <w:t>100</w:t>
      </w:r>
      <w:r w:rsidRPr="00161E86">
        <w:rPr>
          <w:rFonts w:eastAsia="新細明體" w:cs="Arial"/>
          <w:noProof w:val="0"/>
          <w:sz w:val="24"/>
          <w:szCs w:val="24"/>
          <w:lang w:eastAsia="ja-JP"/>
        </w:rPr>
        <w:t>-e</w:t>
      </w:r>
      <w:r w:rsidR="00161E86" w:rsidRPr="00161E86">
        <w:rPr>
          <w:rFonts w:eastAsia="新細明體" w:cs="Arial"/>
          <w:noProof w:val="0"/>
          <w:sz w:val="24"/>
          <w:szCs w:val="24"/>
          <w:lang w:eastAsia="ja-JP"/>
        </w:rPr>
        <w:t xml:space="preserve">                 </w:t>
      </w:r>
      <w:r w:rsidR="00B0627C" w:rsidRPr="00161E86">
        <w:rPr>
          <w:rFonts w:cs="Arial"/>
          <w:bCs/>
          <w:noProof w:val="0"/>
          <w:color w:val="000000" w:themeColor="text1"/>
          <w:sz w:val="24"/>
          <w:lang w:val="en-GB"/>
        </w:rPr>
        <w:tab/>
      </w:r>
      <w:r w:rsidR="005A6581" w:rsidRPr="005A6581">
        <w:rPr>
          <w:rFonts w:cs="Arial"/>
          <w:bCs/>
          <w:noProof w:val="0"/>
          <w:color w:val="000000" w:themeColor="text1"/>
          <w:sz w:val="24"/>
          <w:lang w:val="en-GB"/>
        </w:rPr>
        <w:t>R4-2114152</w:t>
      </w:r>
    </w:p>
    <w:p w14:paraId="779AD8A0" w14:textId="4452FBB2" w:rsidR="002D4DA1" w:rsidRPr="009665F9" w:rsidRDefault="001C3ACE" w:rsidP="00A23599">
      <w:pPr>
        <w:pStyle w:val="a5"/>
        <w:tabs>
          <w:tab w:val="right" w:pos="9639"/>
        </w:tabs>
        <w:rPr>
          <w:sz w:val="24"/>
        </w:rPr>
      </w:pPr>
      <w:r w:rsidRPr="0091645B">
        <w:rPr>
          <w:sz w:val="24"/>
        </w:rPr>
        <w:t xml:space="preserve">Electronic Meeting, </w:t>
      </w:r>
      <w:r>
        <w:rPr>
          <w:sz w:val="24"/>
        </w:rPr>
        <w:t>16</w:t>
      </w:r>
      <w:r>
        <w:rPr>
          <w:sz w:val="24"/>
          <w:vertAlign w:val="superscript"/>
        </w:rPr>
        <w:t>th</w:t>
      </w:r>
      <w:r>
        <w:rPr>
          <w:sz w:val="24"/>
        </w:rPr>
        <w:t xml:space="preserve"> </w:t>
      </w:r>
      <w:r w:rsidRPr="0091645B">
        <w:rPr>
          <w:sz w:val="24"/>
        </w:rPr>
        <w:t xml:space="preserve">– </w:t>
      </w:r>
      <w:r>
        <w:rPr>
          <w:sz w:val="24"/>
        </w:rPr>
        <w:t>27</w:t>
      </w:r>
      <w:r w:rsidRPr="009665F9">
        <w:rPr>
          <w:sz w:val="24"/>
          <w:vertAlign w:val="superscript"/>
        </w:rPr>
        <w:t>th</w:t>
      </w:r>
      <w:r>
        <w:rPr>
          <w:sz w:val="24"/>
          <w:vertAlign w:val="superscript"/>
        </w:rPr>
        <w:t xml:space="preserve"> </w:t>
      </w:r>
      <w:r>
        <w:rPr>
          <w:sz w:val="24"/>
        </w:rPr>
        <w:t>Aug., 2021</w:t>
      </w:r>
      <w:r w:rsidRPr="0091645B">
        <w:rPr>
          <w:sz w:val="24"/>
        </w:rPr>
        <w:t xml:space="preserve"> </w:t>
      </w:r>
      <w:r w:rsidR="002D4DA1" w:rsidRPr="0091645B">
        <w:rPr>
          <w:sz w:val="24"/>
        </w:rPr>
        <w:t xml:space="preserve">      </w:t>
      </w:r>
    </w:p>
    <w:p w14:paraId="0A75740E" w14:textId="69791A7C"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5A6581" w:rsidRPr="005A6581">
        <w:rPr>
          <w:rFonts w:cs="Arial"/>
          <w:b/>
          <w:bCs/>
          <w:color w:val="000000" w:themeColor="text1"/>
          <w:sz w:val="24"/>
        </w:rPr>
        <w:t>9.10.2.2</w:t>
      </w:r>
    </w:p>
    <w:p w14:paraId="56F1EF5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1A78980E" w14:textId="61AA7A76"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A35704" w:rsidRPr="00A35704">
        <w:rPr>
          <w:rFonts w:ascii="Arial" w:hAnsi="Arial" w:cs="Arial"/>
          <w:b/>
          <w:bCs/>
          <w:color w:val="000000" w:themeColor="text1"/>
        </w:rPr>
        <w:t>Discussion on HO with PSCell</w:t>
      </w:r>
    </w:p>
    <w:p w14:paraId="1F6E1FB0"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5EC26B2B" w14:textId="77777777" w:rsidR="00B0627C" w:rsidRPr="009F29FB" w:rsidRDefault="00B0627C" w:rsidP="00B0627C">
      <w:pPr>
        <w:pStyle w:val="1"/>
        <w:rPr>
          <w:rFonts w:eastAsia="新細明體" w:cs="Arial"/>
          <w:color w:val="000000" w:themeColor="text1"/>
          <w:lang w:eastAsia="zh-TW"/>
        </w:rPr>
      </w:pPr>
      <w:bookmarkStart w:id="2" w:name="_Ref47278890"/>
      <w:r w:rsidRPr="009F29FB">
        <w:rPr>
          <w:rFonts w:cs="Arial"/>
          <w:color w:val="000000" w:themeColor="text1"/>
        </w:rPr>
        <w:t>1</w:t>
      </w:r>
      <w:r w:rsidRPr="009F29FB">
        <w:rPr>
          <w:rFonts w:cs="Arial"/>
          <w:color w:val="000000" w:themeColor="text1"/>
        </w:rPr>
        <w:tab/>
        <w:t>Introduction</w:t>
      </w:r>
      <w:bookmarkEnd w:id="2"/>
      <w:r w:rsidRPr="009F29FB">
        <w:rPr>
          <w:rFonts w:eastAsia="新細明體" w:cs="Arial"/>
          <w:color w:val="000000" w:themeColor="text1"/>
          <w:lang w:eastAsia="zh-TW"/>
        </w:rPr>
        <w:t xml:space="preserve"> </w:t>
      </w:r>
    </w:p>
    <w:p w14:paraId="4333B61F" w14:textId="11480119" w:rsidR="00DA24F3" w:rsidRPr="00FA61E2" w:rsidRDefault="00FA61E2" w:rsidP="00553CD3">
      <w:pPr>
        <w:pStyle w:val="Doc-text2"/>
        <w:tabs>
          <w:tab w:val="left" w:pos="340"/>
        </w:tabs>
        <w:spacing w:before="120" w:after="120"/>
        <w:ind w:left="0" w:firstLine="0"/>
        <w:jc w:val="both"/>
        <w:rPr>
          <w:rFonts w:eastAsiaTheme="minorEastAsia" w:cs="Arial"/>
          <w:sz w:val="22"/>
          <w:lang w:val="en-GB" w:eastAsia="zh-TW"/>
        </w:rPr>
      </w:pPr>
      <w:bookmarkStart w:id="3" w:name="_Ref32352040"/>
      <w:bookmarkStart w:id="4" w:name="OLE_LINK1"/>
      <w:bookmarkStart w:id="5" w:name="OLE_LINK2"/>
      <w:bookmarkStart w:id="6" w:name="OLE_LINK132"/>
      <w:bookmarkStart w:id="7" w:name="OLE_LINK133"/>
      <w:r w:rsidRPr="00B72335">
        <w:rPr>
          <w:rFonts w:eastAsiaTheme="minorEastAsia" w:cs="Arial"/>
          <w:sz w:val="22"/>
          <w:lang w:val="en-GB" w:eastAsia="zh-TW"/>
        </w:rPr>
        <w:t>I</w:t>
      </w:r>
      <w:r w:rsidR="00DA24F3" w:rsidRPr="00B72335">
        <w:rPr>
          <w:rFonts w:eastAsiaTheme="minorEastAsia" w:cs="Arial"/>
          <w:sz w:val="22"/>
          <w:lang w:val="en-GB" w:eastAsia="zh-TW"/>
        </w:rPr>
        <w:t>n RAN</w:t>
      </w:r>
      <w:r w:rsidR="00B72335" w:rsidRPr="00B72335">
        <w:rPr>
          <w:rFonts w:eastAsiaTheme="minorEastAsia" w:cs="Arial"/>
          <w:sz w:val="22"/>
          <w:lang w:val="en-GB" w:eastAsia="zh-TW"/>
        </w:rPr>
        <w:t xml:space="preserve">4 #99 meeting, the WF </w:t>
      </w:r>
      <w:r w:rsidR="00F46801" w:rsidRPr="00B72335">
        <w:rPr>
          <w:rFonts w:eastAsiaTheme="minorEastAsia" w:cs="Arial"/>
          <w:sz w:val="22"/>
          <w:lang w:val="en-GB" w:eastAsia="zh-TW"/>
        </w:rPr>
        <w:t xml:space="preserve">on HO with PSCell was </w:t>
      </w:r>
      <w:r w:rsidR="00B72335" w:rsidRPr="00B72335">
        <w:rPr>
          <w:rFonts w:eastAsiaTheme="minorEastAsia" w:cs="Arial"/>
          <w:sz w:val="22"/>
          <w:lang w:val="en-GB" w:eastAsia="zh-TW"/>
        </w:rPr>
        <w:t>agreed</w:t>
      </w:r>
      <w:r w:rsidR="00B72335">
        <w:rPr>
          <w:rFonts w:eastAsiaTheme="minorEastAsia" w:cs="Arial"/>
          <w:sz w:val="22"/>
          <w:lang w:val="en-GB" w:eastAsia="zh-TW"/>
        </w:rPr>
        <w:t xml:space="preserve"> </w:t>
      </w:r>
      <w:r w:rsidR="00B72335">
        <w:rPr>
          <w:rFonts w:eastAsiaTheme="minorEastAsia" w:cs="Arial"/>
          <w:sz w:val="22"/>
          <w:lang w:val="en-GB" w:eastAsia="zh-TW"/>
        </w:rPr>
        <w:fldChar w:fldCharType="begin"/>
      </w:r>
      <w:r w:rsidR="00B72335">
        <w:rPr>
          <w:rFonts w:eastAsiaTheme="minorEastAsia" w:cs="Arial"/>
          <w:sz w:val="22"/>
          <w:lang w:val="en-GB" w:eastAsia="zh-TW"/>
        </w:rPr>
        <w:instrText xml:space="preserve"> REF _Ref78841334 \r \h </w:instrText>
      </w:r>
      <w:r w:rsidR="00B72335">
        <w:rPr>
          <w:rFonts w:eastAsiaTheme="minorEastAsia" w:cs="Arial"/>
          <w:sz w:val="22"/>
          <w:lang w:val="en-GB" w:eastAsia="zh-TW"/>
        </w:rPr>
      </w:r>
      <w:r w:rsidR="00B72335">
        <w:rPr>
          <w:rFonts w:eastAsiaTheme="minorEastAsia" w:cs="Arial"/>
          <w:sz w:val="22"/>
          <w:lang w:val="en-GB" w:eastAsia="zh-TW"/>
        </w:rPr>
        <w:fldChar w:fldCharType="separate"/>
      </w:r>
      <w:r w:rsidR="00EB6FC1">
        <w:rPr>
          <w:rFonts w:eastAsiaTheme="minorEastAsia" w:cs="Arial"/>
          <w:sz w:val="22"/>
          <w:lang w:val="en-GB" w:eastAsia="zh-TW"/>
        </w:rPr>
        <w:t>[1]</w:t>
      </w:r>
      <w:r w:rsidR="00B72335">
        <w:rPr>
          <w:rFonts w:eastAsiaTheme="minorEastAsia" w:cs="Arial"/>
          <w:sz w:val="22"/>
          <w:lang w:val="en-GB" w:eastAsia="zh-TW"/>
        </w:rPr>
        <w:fldChar w:fldCharType="end"/>
      </w:r>
      <w:r w:rsidR="00B72335">
        <w:rPr>
          <w:rFonts w:eastAsiaTheme="minorEastAsia" w:cs="Arial"/>
          <w:sz w:val="22"/>
          <w:lang w:val="en-GB" w:eastAsia="zh-TW"/>
        </w:rPr>
        <w:t>.</w:t>
      </w:r>
      <w:r w:rsidRPr="00B72335">
        <w:rPr>
          <w:rFonts w:eastAsiaTheme="minorEastAsia" w:cs="Arial"/>
          <w:sz w:val="22"/>
          <w:lang w:val="en-GB" w:eastAsia="zh-TW"/>
        </w:rPr>
        <w:t xml:space="preserve"> In this paper, we provide our views on the </w:t>
      </w:r>
      <w:r w:rsidR="00E8455F" w:rsidRPr="00B72335">
        <w:rPr>
          <w:rFonts w:eastAsiaTheme="minorEastAsia" w:cs="Arial"/>
          <w:sz w:val="22"/>
          <w:lang w:val="en-GB" w:eastAsia="zh-TW"/>
        </w:rPr>
        <w:t xml:space="preserve">remaining issues, including scenarios, </w:t>
      </w:r>
      <w:r w:rsidRPr="00B72335">
        <w:rPr>
          <w:rFonts w:eastAsiaTheme="minorEastAsia" w:cs="Arial"/>
          <w:sz w:val="22"/>
          <w:lang w:val="en-GB" w:eastAsia="zh-TW"/>
        </w:rPr>
        <w:t>corresponding delay requirement and interruption time.</w:t>
      </w:r>
    </w:p>
    <w:p w14:paraId="55F75118" w14:textId="47A99B08" w:rsidR="00B0627C" w:rsidRDefault="00B0627C" w:rsidP="00B0627C">
      <w:pPr>
        <w:pStyle w:val="1"/>
        <w:rPr>
          <w:rFonts w:cs="Arial"/>
          <w:color w:val="000000" w:themeColor="text1"/>
        </w:rPr>
      </w:pPr>
      <w:r>
        <w:rPr>
          <w:rFonts w:cs="Arial"/>
          <w:color w:val="000000" w:themeColor="text1"/>
        </w:rPr>
        <w:t>2</w:t>
      </w:r>
      <w:r w:rsidRPr="001F61A8">
        <w:rPr>
          <w:rFonts w:cs="Arial"/>
          <w:color w:val="000000" w:themeColor="text1"/>
        </w:rPr>
        <w:tab/>
      </w:r>
      <w:bookmarkEnd w:id="3"/>
      <w:r w:rsidR="00D56017">
        <w:rPr>
          <w:rFonts w:cs="Arial"/>
          <w:color w:val="000000" w:themeColor="text1"/>
          <w:lang w:val="en-US"/>
        </w:rPr>
        <w:t xml:space="preserve">Discussion </w:t>
      </w:r>
      <w:r w:rsidR="000632E3" w:rsidRPr="000632E3">
        <w:rPr>
          <w:rFonts w:cs="Arial"/>
          <w:color w:val="000000" w:themeColor="text1"/>
          <w:lang w:val="en-US"/>
        </w:rPr>
        <w:t xml:space="preserve"> </w:t>
      </w:r>
      <w:r w:rsidR="000632E3" w:rsidRPr="000632E3">
        <w:rPr>
          <w:rFonts w:asciiTheme="minorHAnsi" w:eastAsiaTheme="minorEastAsia" w:hAnsiTheme="minorHAnsi" w:cstheme="minorBidi"/>
          <w:sz w:val="22"/>
          <w:szCs w:val="22"/>
          <w:lang w:val="en-US" w:eastAsia="zh-TW"/>
        </w:rPr>
        <w:t xml:space="preserve"> </w:t>
      </w:r>
    </w:p>
    <w:p w14:paraId="50A27C21" w14:textId="29FB03D7" w:rsidR="00AA409E" w:rsidRDefault="00226CB6" w:rsidP="0010425B">
      <w:pPr>
        <w:rPr>
          <w:rFonts w:ascii="Arial" w:hAnsi="Arial" w:cs="Arial"/>
          <w:lang w:val="en-GB"/>
        </w:rPr>
      </w:pPr>
      <w:r>
        <w:rPr>
          <w:rFonts w:ascii="Arial" w:hAnsi="Arial" w:cs="Arial"/>
          <w:lang w:val="en-GB"/>
        </w:rPr>
        <w:t xml:space="preserve">In last meeting, </w:t>
      </w:r>
      <w:r w:rsidR="00001BD3">
        <w:rPr>
          <w:rFonts w:ascii="Arial" w:hAnsi="Arial" w:cs="Arial"/>
          <w:lang w:val="en-GB"/>
        </w:rPr>
        <w:t xml:space="preserve">there still exists </w:t>
      </w:r>
      <w:r w:rsidR="006060A6">
        <w:rPr>
          <w:rFonts w:ascii="Arial" w:hAnsi="Arial" w:cs="Arial"/>
          <w:lang w:val="en-GB"/>
        </w:rPr>
        <w:t>3</w:t>
      </w:r>
      <w:r w:rsidR="00001BD3">
        <w:rPr>
          <w:rFonts w:ascii="Arial" w:hAnsi="Arial" w:cs="Arial"/>
          <w:lang w:val="en-GB"/>
        </w:rPr>
        <w:t xml:space="preserve"> remaining issues for </w:t>
      </w:r>
      <w:r w:rsidR="002C2034">
        <w:rPr>
          <w:rFonts w:ascii="Arial" w:hAnsi="Arial" w:cs="Arial"/>
          <w:lang w:val="en-GB"/>
        </w:rPr>
        <w:t>the scenario</w:t>
      </w:r>
      <w:r w:rsidR="00001BD3">
        <w:rPr>
          <w:rFonts w:ascii="Arial" w:hAnsi="Arial" w:cs="Arial"/>
          <w:lang w:val="en-GB"/>
        </w:rPr>
        <w:t xml:space="preserve"> discussion.</w:t>
      </w:r>
    </w:p>
    <w:p w14:paraId="6182480B" w14:textId="77777777" w:rsidR="00AA409E" w:rsidRPr="00001BD3" w:rsidRDefault="00AA409E" w:rsidP="0010425B">
      <w:pPr>
        <w:rPr>
          <w:rFonts w:ascii="Arial" w:hAnsi="Arial" w:cs="Arial"/>
          <w:lang w:val="en-GB"/>
        </w:rPr>
      </w:pPr>
    </w:p>
    <w:tbl>
      <w:tblPr>
        <w:tblStyle w:val="af6"/>
        <w:tblW w:w="0" w:type="auto"/>
        <w:tblLook w:val="04A0" w:firstRow="1" w:lastRow="0" w:firstColumn="1" w:lastColumn="0" w:noHBand="0" w:noVBand="1"/>
      </w:tblPr>
      <w:tblGrid>
        <w:gridCol w:w="9619"/>
      </w:tblGrid>
      <w:tr w:rsidR="00AA409E" w:rsidRPr="00616CED" w14:paraId="0240B49C" w14:textId="77777777" w:rsidTr="00996DAB">
        <w:tc>
          <w:tcPr>
            <w:tcW w:w="9619" w:type="dxa"/>
          </w:tcPr>
          <w:p w14:paraId="3BCFC81F" w14:textId="05717FB3" w:rsidR="00AA409E" w:rsidRPr="00045E53" w:rsidRDefault="00AA409E" w:rsidP="00AA409E">
            <w:pPr>
              <w:autoSpaceDE w:val="0"/>
              <w:autoSpaceDN w:val="0"/>
              <w:adjustRightInd w:val="0"/>
              <w:spacing w:line="360" w:lineRule="auto"/>
              <w:jc w:val="both"/>
              <w:rPr>
                <w:b/>
                <w:sz w:val="20"/>
                <w:szCs w:val="20"/>
                <w:u w:val="single"/>
                <w:lang w:eastAsia="zh-CN"/>
              </w:rPr>
            </w:pPr>
            <w:r w:rsidRPr="00AA409E">
              <w:rPr>
                <w:b/>
                <w:sz w:val="20"/>
                <w:szCs w:val="20"/>
                <w:u w:val="single"/>
                <w:lang w:eastAsia="zh-CN"/>
              </w:rPr>
              <w:t>Issue 2-1-1: Scenarios for RRM requirement of HO with PSCell</w:t>
            </w:r>
          </w:p>
          <w:p w14:paraId="325CB2B4" w14:textId="77777777" w:rsidR="00996DAB" w:rsidRPr="006060A6" w:rsidRDefault="00996DAB" w:rsidP="006060A6">
            <w:pPr>
              <w:numPr>
                <w:ilvl w:val="0"/>
                <w:numId w:val="8"/>
              </w:numPr>
              <w:autoSpaceDE w:val="0"/>
              <w:autoSpaceDN w:val="0"/>
              <w:adjustRightInd w:val="0"/>
              <w:spacing w:line="360" w:lineRule="auto"/>
              <w:jc w:val="both"/>
              <w:rPr>
                <w:sz w:val="20"/>
                <w:szCs w:val="20"/>
                <w:lang w:eastAsia="zh-CN"/>
              </w:rPr>
            </w:pPr>
            <w:r w:rsidRPr="006060A6">
              <w:rPr>
                <w:sz w:val="20"/>
                <w:szCs w:val="20"/>
                <w:lang w:val="en-GB" w:eastAsia="zh-CN"/>
              </w:rPr>
              <w:t>Option 1 (CMCC, CATT, OPPO, Ericsson, Qualcomm, Intel, Docomo, NEC, vivo, Nokia)</w:t>
            </w:r>
          </w:p>
          <w:p w14:paraId="29405EA9" w14:textId="77777777" w:rsidR="00996DAB" w:rsidRPr="006060A6" w:rsidRDefault="00996DAB" w:rsidP="006060A6">
            <w:pPr>
              <w:numPr>
                <w:ilvl w:val="1"/>
                <w:numId w:val="8"/>
              </w:numPr>
              <w:autoSpaceDE w:val="0"/>
              <w:autoSpaceDN w:val="0"/>
              <w:adjustRightInd w:val="0"/>
              <w:spacing w:line="360" w:lineRule="auto"/>
              <w:jc w:val="both"/>
              <w:rPr>
                <w:sz w:val="20"/>
                <w:szCs w:val="20"/>
                <w:lang w:eastAsia="zh-CN"/>
              </w:rPr>
            </w:pPr>
            <w:r w:rsidRPr="006060A6">
              <w:rPr>
                <w:sz w:val="20"/>
                <w:szCs w:val="20"/>
                <w:lang w:val="en-GB" w:eastAsia="zh-CN"/>
              </w:rPr>
              <w:t xml:space="preserve">RAN4 concludes that RRM requirements are needed for the additional scenarios for HO with PSCell. It is up to RAN plenary decision whether to extend the scope the WID. </w:t>
            </w:r>
          </w:p>
          <w:p w14:paraId="257C46DF" w14:textId="77777777" w:rsidR="00996DAB" w:rsidRPr="006060A6" w:rsidRDefault="00996DAB" w:rsidP="006060A6">
            <w:pPr>
              <w:numPr>
                <w:ilvl w:val="2"/>
                <w:numId w:val="26"/>
              </w:numPr>
              <w:autoSpaceDE w:val="0"/>
              <w:autoSpaceDN w:val="0"/>
              <w:adjustRightInd w:val="0"/>
              <w:spacing w:line="360" w:lineRule="auto"/>
              <w:jc w:val="both"/>
              <w:rPr>
                <w:sz w:val="20"/>
                <w:szCs w:val="20"/>
                <w:lang w:eastAsia="zh-CN"/>
              </w:rPr>
            </w:pPr>
            <w:r w:rsidRPr="006060A6">
              <w:rPr>
                <w:sz w:val="20"/>
                <w:szCs w:val="20"/>
                <w:lang w:eastAsia="zh-CN"/>
              </w:rPr>
              <w:t>from NR SA to NE-DC (newly added)</w:t>
            </w:r>
          </w:p>
          <w:p w14:paraId="2BB7ABCF" w14:textId="77777777" w:rsidR="00996DAB" w:rsidRPr="006060A6" w:rsidRDefault="00996DAB" w:rsidP="006060A6">
            <w:pPr>
              <w:numPr>
                <w:ilvl w:val="2"/>
                <w:numId w:val="26"/>
              </w:numPr>
              <w:autoSpaceDE w:val="0"/>
              <w:autoSpaceDN w:val="0"/>
              <w:adjustRightInd w:val="0"/>
              <w:spacing w:line="360" w:lineRule="auto"/>
              <w:jc w:val="both"/>
              <w:rPr>
                <w:sz w:val="20"/>
                <w:szCs w:val="20"/>
                <w:lang w:eastAsia="zh-CN"/>
              </w:rPr>
            </w:pPr>
            <w:r w:rsidRPr="006060A6">
              <w:rPr>
                <w:sz w:val="20"/>
                <w:szCs w:val="20"/>
                <w:lang w:eastAsia="zh-CN"/>
              </w:rPr>
              <w:t>from NR SA to NR-DC (newly added)</w:t>
            </w:r>
          </w:p>
          <w:p w14:paraId="4046F306" w14:textId="77777777" w:rsidR="00996DAB" w:rsidRPr="006060A6" w:rsidRDefault="00996DAB" w:rsidP="006060A6">
            <w:pPr>
              <w:numPr>
                <w:ilvl w:val="2"/>
                <w:numId w:val="26"/>
              </w:numPr>
              <w:autoSpaceDE w:val="0"/>
              <w:autoSpaceDN w:val="0"/>
              <w:adjustRightInd w:val="0"/>
              <w:spacing w:line="360" w:lineRule="auto"/>
              <w:jc w:val="both"/>
              <w:rPr>
                <w:sz w:val="20"/>
                <w:szCs w:val="20"/>
                <w:lang w:eastAsia="zh-CN"/>
              </w:rPr>
            </w:pPr>
            <w:r w:rsidRPr="006060A6">
              <w:rPr>
                <w:sz w:val="20"/>
                <w:szCs w:val="20"/>
                <w:lang w:eastAsia="zh-CN"/>
              </w:rPr>
              <w:t>from LTE SA to EN-DC (newly added)</w:t>
            </w:r>
          </w:p>
          <w:p w14:paraId="7CE60A50" w14:textId="77777777" w:rsidR="00996DAB" w:rsidRPr="006060A6" w:rsidRDefault="00996DAB" w:rsidP="006060A6">
            <w:pPr>
              <w:numPr>
                <w:ilvl w:val="0"/>
                <w:numId w:val="8"/>
              </w:numPr>
              <w:autoSpaceDE w:val="0"/>
              <w:autoSpaceDN w:val="0"/>
              <w:adjustRightInd w:val="0"/>
              <w:spacing w:line="360" w:lineRule="auto"/>
              <w:jc w:val="both"/>
              <w:rPr>
                <w:sz w:val="20"/>
                <w:szCs w:val="20"/>
                <w:lang w:eastAsia="zh-CN"/>
              </w:rPr>
            </w:pPr>
            <w:r w:rsidRPr="006060A6">
              <w:rPr>
                <w:sz w:val="20"/>
                <w:szCs w:val="20"/>
                <w:lang w:val="en-GB" w:eastAsia="zh-CN"/>
              </w:rPr>
              <w:t>Option 2 (Apple, Xiaomi, MTK)</w:t>
            </w:r>
          </w:p>
          <w:p w14:paraId="202696CD" w14:textId="77777777" w:rsidR="00996DAB" w:rsidRPr="006060A6" w:rsidRDefault="00996DAB" w:rsidP="006060A6">
            <w:pPr>
              <w:numPr>
                <w:ilvl w:val="1"/>
                <w:numId w:val="8"/>
              </w:numPr>
              <w:autoSpaceDE w:val="0"/>
              <w:autoSpaceDN w:val="0"/>
              <w:adjustRightInd w:val="0"/>
              <w:spacing w:line="360" w:lineRule="auto"/>
              <w:jc w:val="both"/>
              <w:rPr>
                <w:sz w:val="20"/>
                <w:szCs w:val="20"/>
                <w:lang w:eastAsia="zh-CN"/>
              </w:rPr>
            </w:pPr>
            <w:r w:rsidRPr="006060A6">
              <w:rPr>
                <w:sz w:val="20"/>
                <w:szCs w:val="20"/>
                <w:lang w:val="en-GB" w:eastAsia="zh-CN"/>
              </w:rPr>
              <w:t xml:space="preserve">The extension of WI scope should be discussed in RAN plenary. </w:t>
            </w:r>
          </w:p>
          <w:p w14:paraId="7F0645BA" w14:textId="77777777" w:rsidR="006060A6" w:rsidRPr="006060A6" w:rsidRDefault="006060A6" w:rsidP="006060A6">
            <w:pPr>
              <w:autoSpaceDE w:val="0"/>
              <w:autoSpaceDN w:val="0"/>
              <w:adjustRightInd w:val="0"/>
              <w:spacing w:line="360" w:lineRule="auto"/>
              <w:jc w:val="both"/>
              <w:rPr>
                <w:rFonts w:eastAsia="SimSun"/>
                <w:b/>
                <w:sz w:val="20"/>
                <w:szCs w:val="20"/>
                <w:u w:val="single"/>
                <w:lang w:eastAsia="zh-CN"/>
              </w:rPr>
            </w:pPr>
            <w:r w:rsidRPr="006060A6">
              <w:rPr>
                <w:rFonts w:eastAsia="SimSun"/>
                <w:b/>
                <w:bCs/>
                <w:sz w:val="20"/>
                <w:szCs w:val="20"/>
                <w:u w:val="single"/>
                <w:lang w:val="en-GB" w:eastAsia="zh-CN"/>
              </w:rPr>
              <w:t>Issue 2-1-2: NR-DC and NE-DC mode in HO with PSCell</w:t>
            </w:r>
          </w:p>
          <w:p w14:paraId="2EADF0D9" w14:textId="77777777" w:rsidR="00996DAB" w:rsidRPr="006060A6" w:rsidRDefault="00996DAB" w:rsidP="006060A6">
            <w:pPr>
              <w:numPr>
                <w:ilvl w:val="0"/>
                <w:numId w:val="8"/>
              </w:numPr>
              <w:autoSpaceDE w:val="0"/>
              <w:autoSpaceDN w:val="0"/>
              <w:adjustRightInd w:val="0"/>
              <w:spacing w:line="360" w:lineRule="auto"/>
              <w:jc w:val="both"/>
              <w:rPr>
                <w:sz w:val="20"/>
                <w:szCs w:val="20"/>
                <w:lang w:val="en-GB" w:eastAsia="zh-CN"/>
              </w:rPr>
            </w:pPr>
            <w:r w:rsidRPr="006060A6">
              <w:rPr>
                <w:sz w:val="20"/>
                <w:szCs w:val="20"/>
                <w:lang w:val="en-GB" w:eastAsia="zh-CN"/>
              </w:rPr>
              <w:t>Option 1(CATT, Qualcomm, Huawei): In R17 RAN4 only considers:</w:t>
            </w:r>
          </w:p>
          <w:p w14:paraId="61FD8D78" w14:textId="77777777" w:rsidR="00996DAB" w:rsidRPr="006060A6" w:rsidRDefault="00996DAB" w:rsidP="006060A6">
            <w:pPr>
              <w:numPr>
                <w:ilvl w:val="1"/>
                <w:numId w:val="8"/>
              </w:numPr>
              <w:autoSpaceDE w:val="0"/>
              <w:autoSpaceDN w:val="0"/>
              <w:adjustRightInd w:val="0"/>
              <w:spacing w:line="360" w:lineRule="auto"/>
              <w:jc w:val="both"/>
              <w:rPr>
                <w:sz w:val="20"/>
                <w:szCs w:val="20"/>
                <w:lang w:val="en-GB" w:eastAsia="zh-CN"/>
              </w:rPr>
            </w:pPr>
            <w:r w:rsidRPr="006060A6">
              <w:rPr>
                <w:sz w:val="20"/>
                <w:szCs w:val="20"/>
                <w:lang w:val="en-GB" w:eastAsia="zh-CN"/>
              </w:rPr>
              <w:t>FR1+FR2 NR-DC for HO with PSCell from NR-DC to NR-DC,</w:t>
            </w:r>
          </w:p>
          <w:p w14:paraId="57293039" w14:textId="77777777" w:rsidR="00996DAB" w:rsidRPr="006060A6" w:rsidRDefault="00996DAB" w:rsidP="006060A6">
            <w:pPr>
              <w:numPr>
                <w:ilvl w:val="1"/>
                <w:numId w:val="8"/>
              </w:numPr>
              <w:autoSpaceDE w:val="0"/>
              <w:autoSpaceDN w:val="0"/>
              <w:adjustRightInd w:val="0"/>
              <w:spacing w:line="360" w:lineRule="auto"/>
              <w:jc w:val="both"/>
              <w:rPr>
                <w:sz w:val="20"/>
                <w:szCs w:val="20"/>
                <w:lang w:val="en-GB" w:eastAsia="zh-CN"/>
              </w:rPr>
            </w:pPr>
            <w:r w:rsidRPr="006060A6">
              <w:rPr>
                <w:sz w:val="20"/>
                <w:szCs w:val="20"/>
                <w:lang w:val="en-GB" w:eastAsia="zh-CN"/>
              </w:rPr>
              <w:t>FR1+LTE NE-DC for HO with PSCell from NE-DC to NE-DC.</w:t>
            </w:r>
          </w:p>
          <w:p w14:paraId="622BEFAB" w14:textId="77777777" w:rsidR="00996DAB" w:rsidRPr="006060A6" w:rsidRDefault="00996DAB" w:rsidP="006060A6">
            <w:pPr>
              <w:numPr>
                <w:ilvl w:val="0"/>
                <w:numId w:val="8"/>
              </w:numPr>
              <w:autoSpaceDE w:val="0"/>
              <w:autoSpaceDN w:val="0"/>
              <w:adjustRightInd w:val="0"/>
              <w:spacing w:line="360" w:lineRule="auto"/>
              <w:jc w:val="both"/>
              <w:rPr>
                <w:sz w:val="20"/>
                <w:szCs w:val="20"/>
                <w:lang w:val="en-GB" w:eastAsia="zh-CN"/>
              </w:rPr>
            </w:pPr>
            <w:r w:rsidRPr="006060A6">
              <w:rPr>
                <w:sz w:val="20"/>
                <w:szCs w:val="20"/>
                <w:lang w:val="en-GB" w:eastAsia="zh-CN"/>
              </w:rPr>
              <w:t>Option 2 (CMCC, Apple, Xiaomi, Ericsson, Huawei, Intel, NEC, vivo, Nokia):</w:t>
            </w:r>
          </w:p>
          <w:p w14:paraId="4A9661B7" w14:textId="77777777" w:rsidR="00996DAB" w:rsidRPr="006060A6" w:rsidRDefault="00996DAB" w:rsidP="006060A6">
            <w:pPr>
              <w:numPr>
                <w:ilvl w:val="1"/>
                <w:numId w:val="8"/>
              </w:numPr>
              <w:autoSpaceDE w:val="0"/>
              <w:autoSpaceDN w:val="0"/>
              <w:adjustRightInd w:val="0"/>
              <w:spacing w:line="360" w:lineRule="auto"/>
              <w:jc w:val="both"/>
              <w:rPr>
                <w:sz w:val="20"/>
                <w:szCs w:val="20"/>
                <w:lang w:val="en-GB" w:eastAsia="zh-CN"/>
              </w:rPr>
            </w:pPr>
            <w:r w:rsidRPr="006060A6">
              <w:rPr>
                <w:sz w:val="20"/>
                <w:szCs w:val="20"/>
                <w:lang w:val="en-GB" w:eastAsia="zh-CN"/>
              </w:rPr>
              <w:t>FR1+FR2 NR-DC and FR1+FR1 NR-DC for HO with PSCell from NR-DC to NR-DC</w:t>
            </w:r>
          </w:p>
          <w:p w14:paraId="062F8738" w14:textId="77777777" w:rsidR="00996DAB" w:rsidRPr="006060A6" w:rsidRDefault="00996DAB" w:rsidP="006060A6">
            <w:pPr>
              <w:numPr>
                <w:ilvl w:val="1"/>
                <w:numId w:val="8"/>
              </w:numPr>
              <w:autoSpaceDE w:val="0"/>
              <w:autoSpaceDN w:val="0"/>
              <w:adjustRightInd w:val="0"/>
              <w:spacing w:line="360" w:lineRule="auto"/>
              <w:jc w:val="both"/>
              <w:rPr>
                <w:sz w:val="20"/>
                <w:szCs w:val="20"/>
                <w:lang w:val="en-GB" w:eastAsia="zh-CN"/>
              </w:rPr>
            </w:pPr>
            <w:r w:rsidRPr="006060A6">
              <w:rPr>
                <w:sz w:val="20"/>
                <w:szCs w:val="20"/>
                <w:lang w:val="en-GB" w:eastAsia="zh-CN"/>
              </w:rPr>
              <w:t>Note: the baseline PSCell addition requirement for FR1+FR1 NR-DC would be discussed in TEI16.</w:t>
            </w:r>
          </w:p>
          <w:p w14:paraId="68632BBC" w14:textId="77777777" w:rsidR="00996DAB" w:rsidRPr="006060A6" w:rsidRDefault="00996DAB" w:rsidP="006060A6">
            <w:pPr>
              <w:numPr>
                <w:ilvl w:val="1"/>
                <w:numId w:val="8"/>
              </w:numPr>
              <w:autoSpaceDE w:val="0"/>
              <w:autoSpaceDN w:val="0"/>
              <w:adjustRightInd w:val="0"/>
              <w:spacing w:line="360" w:lineRule="auto"/>
              <w:jc w:val="both"/>
              <w:rPr>
                <w:sz w:val="20"/>
                <w:szCs w:val="20"/>
                <w:lang w:val="en-GB" w:eastAsia="zh-CN"/>
              </w:rPr>
            </w:pPr>
            <w:r w:rsidRPr="006060A6">
              <w:rPr>
                <w:sz w:val="20"/>
                <w:szCs w:val="20"/>
                <w:lang w:val="en-GB" w:eastAsia="zh-CN"/>
              </w:rPr>
              <w:t>FR1+LTE NE-DC for HO with PSCell from NE-DC to NE-DC.</w:t>
            </w:r>
          </w:p>
          <w:p w14:paraId="3F91B492" w14:textId="77777777" w:rsidR="00996DAB" w:rsidRPr="006060A6" w:rsidRDefault="00996DAB" w:rsidP="006060A6">
            <w:pPr>
              <w:numPr>
                <w:ilvl w:val="0"/>
                <w:numId w:val="8"/>
              </w:numPr>
              <w:autoSpaceDE w:val="0"/>
              <w:autoSpaceDN w:val="0"/>
              <w:adjustRightInd w:val="0"/>
              <w:spacing w:line="360" w:lineRule="auto"/>
              <w:jc w:val="both"/>
              <w:rPr>
                <w:sz w:val="20"/>
                <w:szCs w:val="20"/>
                <w:lang w:val="en-GB" w:eastAsia="zh-CN"/>
              </w:rPr>
            </w:pPr>
            <w:r w:rsidRPr="006060A6">
              <w:rPr>
                <w:sz w:val="20"/>
                <w:szCs w:val="20"/>
                <w:lang w:val="en-GB" w:eastAsia="zh-CN"/>
              </w:rPr>
              <w:t>Recommended WF (OPPO, Docomo, MTK)</w:t>
            </w:r>
          </w:p>
          <w:p w14:paraId="53C926BF" w14:textId="77777777" w:rsidR="00996DAB" w:rsidRPr="006060A6" w:rsidRDefault="00996DAB" w:rsidP="006060A6">
            <w:pPr>
              <w:numPr>
                <w:ilvl w:val="1"/>
                <w:numId w:val="8"/>
              </w:numPr>
              <w:autoSpaceDE w:val="0"/>
              <w:autoSpaceDN w:val="0"/>
              <w:adjustRightInd w:val="0"/>
              <w:spacing w:line="360" w:lineRule="auto"/>
              <w:jc w:val="both"/>
              <w:rPr>
                <w:sz w:val="20"/>
                <w:szCs w:val="20"/>
                <w:lang w:val="en-GB" w:eastAsia="zh-CN"/>
              </w:rPr>
            </w:pPr>
            <w:r w:rsidRPr="006060A6">
              <w:rPr>
                <w:sz w:val="20"/>
                <w:szCs w:val="20"/>
                <w:lang w:val="en-GB" w:eastAsia="zh-CN"/>
              </w:rPr>
              <w:t>FR1+FR2 NR-DC for HO with PSCell from NR-DC to NR-DC is supported.</w:t>
            </w:r>
          </w:p>
          <w:p w14:paraId="66E041D4" w14:textId="77777777" w:rsidR="00996DAB" w:rsidRPr="006060A6" w:rsidRDefault="00996DAB" w:rsidP="006060A6">
            <w:pPr>
              <w:numPr>
                <w:ilvl w:val="1"/>
                <w:numId w:val="8"/>
              </w:numPr>
              <w:autoSpaceDE w:val="0"/>
              <w:autoSpaceDN w:val="0"/>
              <w:adjustRightInd w:val="0"/>
              <w:spacing w:line="360" w:lineRule="auto"/>
              <w:jc w:val="both"/>
              <w:rPr>
                <w:sz w:val="20"/>
                <w:szCs w:val="20"/>
                <w:lang w:val="en-GB" w:eastAsia="zh-CN"/>
              </w:rPr>
            </w:pPr>
            <w:r w:rsidRPr="006060A6">
              <w:rPr>
                <w:sz w:val="20"/>
                <w:szCs w:val="20"/>
                <w:lang w:val="en-GB" w:eastAsia="zh-CN"/>
              </w:rPr>
              <w:t>FR1+LTE NE-DC for HO with PSCell from NE-DC to NE-DC is supported.</w:t>
            </w:r>
          </w:p>
          <w:p w14:paraId="444A570E" w14:textId="77777777" w:rsidR="00996DAB" w:rsidRPr="006060A6" w:rsidRDefault="00996DAB" w:rsidP="006060A6">
            <w:pPr>
              <w:numPr>
                <w:ilvl w:val="1"/>
                <w:numId w:val="8"/>
              </w:numPr>
              <w:autoSpaceDE w:val="0"/>
              <w:autoSpaceDN w:val="0"/>
              <w:adjustRightInd w:val="0"/>
              <w:spacing w:line="360" w:lineRule="auto"/>
              <w:jc w:val="both"/>
              <w:rPr>
                <w:sz w:val="20"/>
                <w:szCs w:val="20"/>
                <w:lang w:val="en-GB" w:eastAsia="zh-CN"/>
              </w:rPr>
            </w:pPr>
            <w:r w:rsidRPr="006060A6">
              <w:rPr>
                <w:sz w:val="20"/>
                <w:szCs w:val="20"/>
                <w:lang w:val="en-GB" w:eastAsia="zh-CN"/>
              </w:rPr>
              <w:t>FR1+FR1 NR-DC for HO with PSCell from NR-DC to NR-DC is FFS</w:t>
            </w:r>
          </w:p>
          <w:p w14:paraId="72FA8348" w14:textId="77777777" w:rsidR="00996DAB" w:rsidRPr="006060A6" w:rsidRDefault="00996DAB" w:rsidP="006060A6">
            <w:pPr>
              <w:numPr>
                <w:ilvl w:val="2"/>
                <w:numId w:val="8"/>
              </w:numPr>
              <w:autoSpaceDE w:val="0"/>
              <w:autoSpaceDN w:val="0"/>
              <w:adjustRightInd w:val="0"/>
              <w:spacing w:line="360" w:lineRule="auto"/>
              <w:jc w:val="both"/>
              <w:rPr>
                <w:sz w:val="20"/>
                <w:szCs w:val="20"/>
                <w:lang w:val="en-GB" w:eastAsia="zh-CN"/>
              </w:rPr>
            </w:pPr>
            <w:r w:rsidRPr="006060A6">
              <w:rPr>
                <w:sz w:val="20"/>
                <w:szCs w:val="20"/>
                <w:lang w:val="en-GB" w:eastAsia="zh-CN"/>
              </w:rPr>
              <w:lastRenderedPageBreak/>
              <w:t>the baseline PSCell addition requirement for FR1+FR1 NR-DC would be discussed in TEI16.</w:t>
            </w:r>
          </w:p>
          <w:p w14:paraId="0F8B6123" w14:textId="77777777" w:rsidR="00996DAB" w:rsidRPr="006060A6" w:rsidRDefault="00996DAB" w:rsidP="006060A6">
            <w:pPr>
              <w:numPr>
                <w:ilvl w:val="1"/>
                <w:numId w:val="8"/>
              </w:numPr>
              <w:autoSpaceDE w:val="0"/>
              <w:autoSpaceDN w:val="0"/>
              <w:adjustRightInd w:val="0"/>
              <w:spacing w:line="360" w:lineRule="auto"/>
              <w:jc w:val="both"/>
              <w:rPr>
                <w:sz w:val="20"/>
                <w:szCs w:val="20"/>
                <w:lang w:val="en-GB" w:eastAsia="zh-CN"/>
              </w:rPr>
            </w:pPr>
            <w:r w:rsidRPr="006060A6">
              <w:rPr>
                <w:sz w:val="20"/>
                <w:szCs w:val="20"/>
                <w:lang w:val="en-GB" w:eastAsia="zh-CN"/>
              </w:rPr>
              <w:t>FR2+LTE NE-DC for HO with PSCell from NE-DC to NE-DC is FFS.</w:t>
            </w:r>
          </w:p>
          <w:p w14:paraId="02114A19" w14:textId="77777777" w:rsidR="006060A6" w:rsidRPr="006060A6" w:rsidRDefault="006060A6" w:rsidP="006060A6">
            <w:pPr>
              <w:autoSpaceDE w:val="0"/>
              <w:autoSpaceDN w:val="0"/>
              <w:adjustRightInd w:val="0"/>
              <w:spacing w:line="360" w:lineRule="auto"/>
              <w:jc w:val="both"/>
              <w:rPr>
                <w:rFonts w:eastAsia="SimSun"/>
                <w:b/>
                <w:sz w:val="20"/>
                <w:szCs w:val="20"/>
                <w:u w:val="single"/>
                <w:lang w:eastAsia="zh-CN"/>
              </w:rPr>
            </w:pPr>
            <w:r w:rsidRPr="006060A6">
              <w:rPr>
                <w:rFonts w:eastAsia="SimSun"/>
                <w:b/>
                <w:bCs/>
                <w:sz w:val="20"/>
                <w:szCs w:val="20"/>
                <w:u w:val="single"/>
                <w:lang w:val="en-GB" w:eastAsia="zh-CN"/>
              </w:rPr>
              <w:t>Issue 2-1-2a: Requirements for Rel-16 FR1+FR1 NR-DC</w:t>
            </w:r>
          </w:p>
          <w:p w14:paraId="6C54474B" w14:textId="77777777" w:rsidR="00996DAB" w:rsidRPr="006060A6" w:rsidRDefault="00996DAB" w:rsidP="006060A6">
            <w:pPr>
              <w:numPr>
                <w:ilvl w:val="0"/>
                <w:numId w:val="8"/>
              </w:numPr>
              <w:autoSpaceDE w:val="0"/>
              <w:autoSpaceDN w:val="0"/>
              <w:adjustRightInd w:val="0"/>
              <w:spacing w:line="360" w:lineRule="auto"/>
              <w:jc w:val="both"/>
              <w:rPr>
                <w:sz w:val="20"/>
                <w:szCs w:val="20"/>
                <w:lang w:val="en-GB" w:eastAsia="zh-CN"/>
              </w:rPr>
            </w:pPr>
            <w:r w:rsidRPr="006060A6">
              <w:rPr>
                <w:sz w:val="20"/>
                <w:szCs w:val="20"/>
                <w:lang w:val="en-GB" w:eastAsia="zh-CN"/>
              </w:rPr>
              <w:t xml:space="preserve">Option 1: </w:t>
            </w:r>
          </w:p>
          <w:p w14:paraId="783FFA83" w14:textId="77777777" w:rsidR="00996DAB" w:rsidRPr="006060A6" w:rsidRDefault="00996DAB" w:rsidP="006060A6">
            <w:pPr>
              <w:numPr>
                <w:ilvl w:val="1"/>
                <w:numId w:val="8"/>
              </w:numPr>
              <w:autoSpaceDE w:val="0"/>
              <w:autoSpaceDN w:val="0"/>
              <w:adjustRightInd w:val="0"/>
              <w:spacing w:line="360" w:lineRule="auto"/>
              <w:jc w:val="both"/>
              <w:rPr>
                <w:sz w:val="20"/>
                <w:szCs w:val="20"/>
                <w:lang w:val="en-GB" w:eastAsia="zh-CN"/>
              </w:rPr>
            </w:pPr>
            <w:r w:rsidRPr="006060A6">
              <w:rPr>
                <w:sz w:val="20"/>
                <w:szCs w:val="20"/>
                <w:lang w:val="en-GB" w:eastAsia="zh-CN"/>
              </w:rPr>
              <w:t>Limited set of RRM requirements, i.e., PSCell addition requirements, are specified</w:t>
            </w:r>
          </w:p>
          <w:p w14:paraId="497A6482" w14:textId="77777777" w:rsidR="00996DAB" w:rsidRPr="006060A6" w:rsidRDefault="00996DAB" w:rsidP="006060A6">
            <w:pPr>
              <w:numPr>
                <w:ilvl w:val="2"/>
                <w:numId w:val="8"/>
              </w:numPr>
              <w:autoSpaceDE w:val="0"/>
              <w:autoSpaceDN w:val="0"/>
              <w:adjustRightInd w:val="0"/>
              <w:spacing w:line="360" w:lineRule="auto"/>
              <w:jc w:val="both"/>
              <w:rPr>
                <w:sz w:val="20"/>
                <w:szCs w:val="20"/>
                <w:lang w:val="en-GB" w:eastAsia="zh-CN"/>
              </w:rPr>
            </w:pPr>
            <w:r w:rsidRPr="006060A6">
              <w:rPr>
                <w:sz w:val="20"/>
                <w:szCs w:val="20"/>
                <w:lang w:val="en-GB" w:eastAsia="zh-CN"/>
              </w:rPr>
              <w:t>The requirements are discussed in TEI16.</w:t>
            </w:r>
          </w:p>
          <w:p w14:paraId="776E9EDF" w14:textId="77777777" w:rsidR="00996DAB" w:rsidRPr="006060A6" w:rsidRDefault="00996DAB" w:rsidP="006060A6">
            <w:pPr>
              <w:numPr>
                <w:ilvl w:val="0"/>
                <w:numId w:val="8"/>
              </w:numPr>
              <w:autoSpaceDE w:val="0"/>
              <w:autoSpaceDN w:val="0"/>
              <w:adjustRightInd w:val="0"/>
              <w:spacing w:line="360" w:lineRule="auto"/>
              <w:jc w:val="both"/>
              <w:rPr>
                <w:sz w:val="20"/>
                <w:szCs w:val="20"/>
                <w:lang w:val="en-GB" w:eastAsia="zh-CN"/>
              </w:rPr>
            </w:pPr>
            <w:r w:rsidRPr="006060A6">
              <w:rPr>
                <w:sz w:val="20"/>
                <w:szCs w:val="20"/>
                <w:lang w:val="en-GB" w:eastAsia="zh-CN"/>
              </w:rPr>
              <w:t xml:space="preserve">Option 2: </w:t>
            </w:r>
          </w:p>
          <w:p w14:paraId="69D1D46F" w14:textId="77777777" w:rsidR="00996DAB" w:rsidRPr="006060A6" w:rsidRDefault="00996DAB" w:rsidP="006060A6">
            <w:pPr>
              <w:numPr>
                <w:ilvl w:val="1"/>
                <w:numId w:val="8"/>
              </w:numPr>
              <w:autoSpaceDE w:val="0"/>
              <w:autoSpaceDN w:val="0"/>
              <w:adjustRightInd w:val="0"/>
              <w:spacing w:line="360" w:lineRule="auto"/>
              <w:jc w:val="both"/>
              <w:rPr>
                <w:sz w:val="20"/>
                <w:szCs w:val="20"/>
                <w:lang w:val="en-GB" w:eastAsia="zh-CN"/>
              </w:rPr>
            </w:pPr>
            <w:r w:rsidRPr="006060A6">
              <w:rPr>
                <w:sz w:val="20"/>
                <w:szCs w:val="20"/>
                <w:lang w:val="en-GB" w:eastAsia="zh-CN"/>
              </w:rPr>
              <w:t>Full set of RRM requirements:</w:t>
            </w:r>
          </w:p>
          <w:p w14:paraId="756A18A7" w14:textId="577E5B56" w:rsidR="00AA409E" w:rsidRPr="006060A6" w:rsidRDefault="00996DAB" w:rsidP="006060A6">
            <w:pPr>
              <w:numPr>
                <w:ilvl w:val="2"/>
                <w:numId w:val="8"/>
              </w:numPr>
              <w:autoSpaceDE w:val="0"/>
              <w:autoSpaceDN w:val="0"/>
              <w:adjustRightInd w:val="0"/>
              <w:spacing w:line="360" w:lineRule="auto"/>
              <w:jc w:val="both"/>
              <w:rPr>
                <w:sz w:val="20"/>
                <w:szCs w:val="20"/>
                <w:lang w:val="en-GB" w:eastAsia="zh-CN"/>
              </w:rPr>
            </w:pPr>
            <w:r w:rsidRPr="006060A6">
              <w:rPr>
                <w:sz w:val="20"/>
                <w:szCs w:val="20"/>
                <w:lang w:val="en-GB" w:eastAsia="zh-CN"/>
              </w:rPr>
              <w:t>Note: The requirements are specified under what agenda/WI?</w:t>
            </w:r>
          </w:p>
        </w:tc>
      </w:tr>
    </w:tbl>
    <w:p w14:paraId="5E12B71E" w14:textId="77777777" w:rsidR="00AA409E" w:rsidRPr="00AA409E" w:rsidRDefault="00AA409E" w:rsidP="0010425B">
      <w:pPr>
        <w:rPr>
          <w:rFonts w:ascii="Arial" w:hAnsi="Arial" w:cs="Arial"/>
        </w:rPr>
      </w:pPr>
    </w:p>
    <w:p w14:paraId="3F103459" w14:textId="7705EF45" w:rsidR="000F7464" w:rsidRDefault="005B3F27" w:rsidP="0010425B">
      <w:pPr>
        <w:rPr>
          <w:rFonts w:ascii="Arial" w:hAnsi="Arial" w:cs="Arial"/>
        </w:rPr>
      </w:pPr>
      <w:r>
        <w:rPr>
          <w:rFonts w:ascii="Arial" w:hAnsi="Arial" w:cs="Arial"/>
        </w:rPr>
        <w:t>Considering that in June</w:t>
      </w:r>
      <w:r w:rsidR="000F7464" w:rsidRPr="000F7464">
        <w:rPr>
          <w:rFonts w:ascii="Arial" w:hAnsi="Arial" w:cs="Arial"/>
        </w:rPr>
        <w:t xml:space="preserve"> 2021 meeting</w:t>
      </w:r>
      <w:r w:rsidR="00B72335">
        <w:rPr>
          <w:rFonts w:ascii="Arial" w:hAnsi="Arial" w:cs="Arial"/>
        </w:rPr>
        <w:t>,</w:t>
      </w:r>
      <w:r w:rsidR="000F7464" w:rsidRPr="000F7464">
        <w:rPr>
          <w:rFonts w:ascii="Arial" w:hAnsi="Arial" w:cs="Arial"/>
        </w:rPr>
        <w:t xml:space="preserve"> RANP had concluded that t</w:t>
      </w:r>
      <w:r w:rsidR="00B72335">
        <w:rPr>
          <w:rFonts w:ascii="Arial" w:hAnsi="Arial" w:cs="Arial"/>
        </w:rPr>
        <w:t>here is no extended WID in RAN4.</w:t>
      </w:r>
      <w:r w:rsidR="000F7464" w:rsidRPr="000F7464">
        <w:rPr>
          <w:rFonts w:ascii="Arial" w:hAnsi="Arial" w:cs="Arial"/>
        </w:rPr>
        <w:t xml:space="preserve"> </w:t>
      </w:r>
      <w:r w:rsidR="00B72335">
        <w:rPr>
          <w:rFonts w:ascii="Arial" w:hAnsi="Arial" w:cs="Arial"/>
        </w:rPr>
        <w:t>O</w:t>
      </w:r>
      <w:r w:rsidR="000F7464" w:rsidRPr="000F7464">
        <w:rPr>
          <w:rFonts w:ascii="Arial" w:hAnsi="Arial" w:cs="Arial"/>
        </w:rPr>
        <w:t xml:space="preserve">ur understanding is </w:t>
      </w:r>
      <w:r w:rsidR="00B72335">
        <w:rPr>
          <w:rFonts w:ascii="Arial" w:hAnsi="Arial" w:cs="Arial"/>
        </w:rPr>
        <w:t xml:space="preserve">that </w:t>
      </w:r>
      <w:r w:rsidR="000F7464" w:rsidRPr="000F7464">
        <w:rPr>
          <w:rFonts w:ascii="Arial" w:hAnsi="Arial" w:cs="Arial"/>
        </w:rPr>
        <w:t>RAN4 does not need to discuss issue 2-1-1 anymore.</w:t>
      </w:r>
      <w:r w:rsidR="000F7464">
        <w:rPr>
          <w:rFonts w:ascii="Arial" w:hAnsi="Arial" w:cs="Arial"/>
        </w:rPr>
        <w:t xml:space="preserve"> It means that RAN4 will not specify requirement for HO with PSCell change in the following cases: </w:t>
      </w:r>
    </w:p>
    <w:p w14:paraId="2DF0D7C4" w14:textId="77777777" w:rsidR="000F7464" w:rsidRPr="000F7464" w:rsidRDefault="000F7464" w:rsidP="000F7464">
      <w:pPr>
        <w:numPr>
          <w:ilvl w:val="0"/>
          <w:numId w:val="29"/>
        </w:numPr>
        <w:ind w:left="1080"/>
        <w:textAlignment w:val="center"/>
        <w:rPr>
          <w:rFonts w:ascii="Calibri" w:eastAsia="新細明體" w:hAnsi="Calibri" w:cs="Calibri"/>
          <w:color w:val="000000"/>
          <w:szCs w:val="24"/>
        </w:rPr>
      </w:pPr>
      <w:r w:rsidRPr="000F7464">
        <w:rPr>
          <w:rFonts w:ascii="Calibri" w:eastAsia="新細明體" w:hAnsi="Calibri" w:cs="Calibri"/>
          <w:color w:val="000000"/>
        </w:rPr>
        <w:t>from NR SA to NE-DC (newly added)</w:t>
      </w:r>
    </w:p>
    <w:p w14:paraId="0B924F1A" w14:textId="77777777" w:rsidR="000F7464" w:rsidRPr="000F7464" w:rsidRDefault="000F7464" w:rsidP="000F7464">
      <w:pPr>
        <w:numPr>
          <w:ilvl w:val="0"/>
          <w:numId w:val="29"/>
        </w:numPr>
        <w:ind w:left="1080"/>
        <w:textAlignment w:val="center"/>
        <w:rPr>
          <w:rFonts w:ascii="Calibri" w:eastAsia="新細明體" w:hAnsi="Calibri" w:cs="Calibri"/>
          <w:color w:val="000000"/>
          <w:szCs w:val="24"/>
        </w:rPr>
      </w:pPr>
      <w:r w:rsidRPr="000F7464">
        <w:rPr>
          <w:rFonts w:ascii="Calibri" w:eastAsia="新細明體" w:hAnsi="Calibri" w:cs="Calibri"/>
          <w:color w:val="000000"/>
        </w:rPr>
        <w:t>from NR SA to NR-DC (newly added)</w:t>
      </w:r>
    </w:p>
    <w:p w14:paraId="06F14435" w14:textId="77777777" w:rsidR="000F7464" w:rsidRPr="000F7464" w:rsidRDefault="000F7464" w:rsidP="000F7464">
      <w:pPr>
        <w:numPr>
          <w:ilvl w:val="0"/>
          <w:numId w:val="29"/>
        </w:numPr>
        <w:ind w:left="1080"/>
        <w:textAlignment w:val="center"/>
        <w:rPr>
          <w:rFonts w:ascii="Calibri" w:eastAsia="新細明體" w:hAnsi="Calibri" w:cs="Calibri"/>
          <w:color w:val="000000"/>
          <w:szCs w:val="24"/>
        </w:rPr>
      </w:pPr>
      <w:r w:rsidRPr="000F7464">
        <w:rPr>
          <w:rFonts w:ascii="Calibri" w:eastAsia="新細明體" w:hAnsi="Calibri" w:cs="Calibri"/>
          <w:color w:val="000000"/>
        </w:rPr>
        <w:t>from LTE SA to EN-DC (newly added)</w:t>
      </w:r>
    </w:p>
    <w:p w14:paraId="04B55803" w14:textId="5115CA6F" w:rsidR="000F7464" w:rsidRDefault="000F7464" w:rsidP="0010425B">
      <w:pPr>
        <w:rPr>
          <w:rFonts w:ascii="Arial" w:hAnsi="Arial" w:cs="Arial"/>
        </w:rPr>
      </w:pPr>
      <w:r>
        <w:rPr>
          <w:rFonts w:ascii="Arial" w:hAnsi="Arial" w:cs="Arial"/>
        </w:rPr>
        <w:t>So we have following proposal</w:t>
      </w:r>
    </w:p>
    <w:p w14:paraId="70D25BB9" w14:textId="39B92998" w:rsidR="000F7464" w:rsidRPr="005B3F27" w:rsidRDefault="00A63BB5" w:rsidP="00A63BB5">
      <w:pPr>
        <w:pStyle w:val="af2"/>
        <w:rPr>
          <w:rFonts w:ascii="Arial" w:hAnsi="Arial" w:cs="Arial"/>
          <w:i/>
          <w:noProof/>
          <w:sz w:val="22"/>
          <w:szCs w:val="22"/>
        </w:rPr>
      </w:pPr>
      <w:bookmarkStart w:id="8" w:name="_Ref78841175"/>
      <w:r w:rsidRPr="005B3F27">
        <w:rPr>
          <w:rFonts w:ascii="Arial" w:hAnsi="Arial" w:cs="Arial"/>
          <w:i/>
          <w:noProof/>
          <w:sz w:val="22"/>
          <w:szCs w:val="22"/>
        </w:rPr>
        <w:t xml:space="preserve">Proposal </w:t>
      </w:r>
      <w:r w:rsidRPr="005B3F27">
        <w:rPr>
          <w:rFonts w:ascii="Arial" w:hAnsi="Arial" w:cs="Arial"/>
          <w:i/>
          <w:noProof/>
          <w:sz w:val="22"/>
          <w:szCs w:val="22"/>
        </w:rPr>
        <w:fldChar w:fldCharType="begin"/>
      </w:r>
      <w:r w:rsidRPr="005B3F27">
        <w:rPr>
          <w:rFonts w:ascii="Arial" w:hAnsi="Arial" w:cs="Arial"/>
          <w:i/>
          <w:noProof/>
          <w:sz w:val="22"/>
          <w:szCs w:val="22"/>
        </w:rPr>
        <w:instrText xml:space="preserve"> SEQ Proposal \* ARABIC </w:instrText>
      </w:r>
      <w:r w:rsidRPr="005B3F27">
        <w:rPr>
          <w:rFonts w:ascii="Arial" w:hAnsi="Arial" w:cs="Arial"/>
          <w:i/>
          <w:noProof/>
          <w:sz w:val="22"/>
          <w:szCs w:val="22"/>
        </w:rPr>
        <w:fldChar w:fldCharType="separate"/>
      </w:r>
      <w:r w:rsidR="00EB6FC1">
        <w:rPr>
          <w:rFonts w:ascii="Arial" w:hAnsi="Arial" w:cs="Arial"/>
          <w:i/>
          <w:noProof/>
          <w:sz w:val="22"/>
          <w:szCs w:val="22"/>
        </w:rPr>
        <w:t>1</w:t>
      </w:r>
      <w:r w:rsidRPr="005B3F27">
        <w:rPr>
          <w:rFonts w:ascii="Arial" w:hAnsi="Arial" w:cs="Arial"/>
          <w:i/>
          <w:noProof/>
          <w:sz w:val="22"/>
          <w:szCs w:val="22"/>
        </w:rPr>
        <w:fldChar w:fldCharType="end"/>
      </w:r>
      <w:r w:rsidRPr="005B3F27">
        <w:rPr>
          <w:rFonts w:ascii="Arial" w:hAnsi="Arial" w:cs="Arial"/>
          <w:i/>
          <w:noProof/>
          <w:sz w:val="22"/>
          <w:szCs w:val="22"/>
        </w:rPr>
        <w:t xml:space="preserve">: RAN4 will not specify the requirement of HO with PSCell </w:t>
      </w:r>
      <w:r w:rsidR="00B72335">
        <w:rPr>
          <w:rFonts w:ascii="Arial" w:hAnsi="Arial" w:cs="Arial"/>
          <w:i/>
          <w:noProof/>
          <w:sz w:val="22"/>
          <w:szCs w:val="22"/>
        </w:rPr>
        <w:t xml:space="preserve">for cases </w:t>
      </w:r>
      <w:r w:rsidRPr="005B3F27">
        <w:rPr>
          <w:rFonts w:ascii="Arial" w:hAnsi="Arial" w:cs="Arial"/>
          <w:i/>
          <w:noProof/>
          <w:sz w:val="22"/>
          <w:szCs w:val="22"/>
        </w:rPr>
        <w:t>from NR-SA to NE-DC, from NR-SA to NR-DC, and from LTE SA to EN-DC</w:t>
      </w:r>
      <w:bookmarkEnd w:id="8"/>
    </w:p>
    <w:p w14:paraId="575D7F43" w14:textId="77777777" w:rsidR="000F7464" w:rsidRPr="005B3F27" w:rsidRDefault="000F7464" w:rsidP="0010425B">
      <w:pPr>
        <w:rPr>
          <w:rFonts w:ascii="Arial" w:hAnsi="Arial" w:cs="Arial"/>
        </w:rPr>
      </w:pPr>
    </w:p>
    <w:p w14:paraId="19270DB4" w14:textId="355F7659" w:rsidR="005B3F27" w:rsidRDefault="005B3F27" w:rsidP="0010425B">
      <w:pPr>
        <w:rPr>
          <w:rFonts w:ascii="Arial" w:hAnsi="Arial" w:cs="Arial"/>
          <w:lang w:val="en-GB"/>
        </w:rPr>
      </w:pPr>
      <w:r>
        <w:rPr>
          <w:rFonts w:ascii="Arial" w:hAnsi="Arial" w:cs="Arial"/>
          <w:lang w:val="en-GB"/>
        </w:rPr>
        <w:t>The aforementioned RAN plenary agreement also indicate</w:t>
      </w:r>
      <w:r w:rsidR="00AF660A">
        <w:rPr>
          <w:rFonts w:ascii="Arial" w:hAnsi="Arial" w:cs="Arial"/>
          <w:lang w:val="en-GB"/>
        </w:rPr>
        <w:t>s</w:t>
      </w:r>
      <w:r>
        <w:rPr>
          <w:rFonts w:ascii="Arial" w:hAnsi="Arial" w:cs="Arial"/>
          <w:lang w:val="en-GB"/>
        </w:rPr>
        <w:t xml:space="preserve"> that</w:t>
      </w:r>
      <w:r>
        <w:rPr>
          <w:rFonts w:ascii="Arial" w:hAnsi="Arial" w:cs="Arial" w:hint="eastAsia"/>
          <w:lang w:val="en-GB"/>
        </w:rPr>
        <w:t xml:space="preserve"> </w:t>
      </w:r>
      <w:r>
        <w:rPr>
          <w:rFonts w:ascii="Arial" w:hAnsi="Arial" w:cs="Arial"/>
          <w:lang w:val="en-GB"/>
        </w:rPr>
        <w:t xml:space="preserve">there will be no WID introduced for Rel-17 FR1-FR1 requirement. So we think that </w:t>
      </w:r>
      <w:r w:rsidR="00AF660A">
        <w:rPr>
          <w:rFonts w:ascii="Arial" w:hAnsi="Arial" w:cs="Arial"/>
          <w:lang w:val="en-GB"/>
        </w:rPr>
        <w:t xml:space="preserve">there is no need to discuss </w:t>
      </w:r>
      <w:r w:rsidR="00AF660A" w:rsidRPr="00AF660A">
        <w:rPr>
          <w:rFonts w:ascii="Arial" w:hAnsi="Arial" w:cs="Arial"/>
          <w:lang w:val="en-GB"/>
        </w:rPr>
        <w:t xml:space="preserve">Issue 2-1-2a </w:t>
      </w:r>
      <w:r w:rsidR="00AF660A">
        <w:rPr>
          <w:rFonts w:ascii="Arial" w:hAnsi="Arial" w:cs="Arial"/>
          <w:lang w:val="en-GB"/>
        </w:rPr>
        <w:t xml:space="preserve">and </w:t>
      </w:r>
      <w:r>
        <w:rPr>
          <w:rFonts w:ascii="Arial" w:hAnsi="Arial" w:cs="Arial"/>
          <w:lang w:val="en-GB"/>
        </w:rPr>
        <w:t xml:space="preserve">option 1 of issue </w:t>
      </w:r>
      <w:r w:rsidRPr="005B3F27">
        <w:rPr>
          <w:rFonts w:ascii="Arial" w:hAnsi="Arial" w:cs="Arial"/>
          <w:lang w:val="en-GB"/>
        </w:rPr>
        <w:t>2-1-2</w:t>
      </w:r>
      <w:r>
        <w:rPr>
          <w:rFonts w:ascii="Arial" w:hAnsi="Arial" w:cs="Arial"/>
          <w:lang w:val="en-GB"/>
        </w:rPr>
        <w:t xml:space="preserve"> should be agreed</w:t>
      </w:r>
    </w:p>
    <w:p w14:paraId="1A68ED06" w14:textId="3C4B3BF0" w:rsidR="005B3F27" w:rsidRPr="005B3F27" w:rsidRDefault="005B3F27" w:rsidP="005B3F27">
      <w:pPr>
        <w:pStyle w:val="af2"/>
        <w:rPr>
          <w:rFonts w:ascii="Arial" w:hAnsi="Arial" w:cs="Arial"/>
          <w:i/>
          <w:noProof/>
          <w:sz w:val="22"/>
          <w:szCs w:val="22"/>
        </w:rPr>
      </w:pPr>
      <w:bookmarkStart w:id="9" w:name="_Ref78841178"/>
      <w:r w:rsidRPr="005B3F27">
        <w:rPr>
          <w:rFonts w:ascii="Arial" w:hAnsi="Arial" w:cs="Arial"/>
          <w:i/>
          <w:noProof/>
          <w:sz w:val="22"/>
          <w:szCs w:val="22"/>
        </w:rPr>
        <w:t xml:space="preserve">Proposal </w:t>
      </w:r>
      <w:r w:rsidRPr="005B3F27">
        <w:rPr>
          <w:rFonts w:ascii="Arial" w:hAnsi="Arial" w:cs="Arial"/>
          <w:i/>
          <w:noProof/>
          <w:sz w:val="22"/>
          <w:szCs w:val="22"/>
        </w:rPr>
        <w:fldChar w:fldCharType="begin"/>
      </w:r>
      <w:r w:rsidRPr="005B3F27">
        <w:rPr>
          <w:rFonts w:ascii="Arial" w:hAnsi="Arial" w:cs="Arial"/>
          <w:i/>
          <w:noProof/>
          <w:sz w:val="22"/>
          <w:szCs w:val="22"/>
        </w:rPr>
        <w:instrText xml:space="preserve"> SEQ Proposal \* ARABIC </w:instrText>
      </w:r>
      <w:r w:rsidRPr="005B3F27">
        <w:rPr>
          <w:rFonts w:ascii="Arial" w:hAnsi="Arial" w:cs="Arial"/>
          <w:i/>
          <w:noProof/>
          <w:sz w:val="22"/>
          <w:szCs w:val="22"/>
        </w:rPr>
        <w:fldChar w:fldCharType="separate"/>
      </w:r>
      <w:r w:rsidR="00EB6FC1">
        <w:rPr>
          <w:rFonts w:ascii="Arial" w:hAnsi="Arial" w:cs="Arial"/>
          <w:i/>
          <w:noProof/>
          <w:sz w:val="22"/>
          <w:szCs w:val="22"/>
        </w:rPr>
        <w:t>2</w:t>
      </w:r>
      <w:r w:rsidRPr="005B3F27">
        <w:rPr>
          <w:rFonts w:ascii="Arial" w:hAnsi="Arial" w:cs="Arial"/>
          <w:i/>
          <w:noProof/>
          <w:sz w:val="22"/>
          <w:szCs w:val="22"/>
        </w:rPr>
        <w:fldChar w:fldCharType="end"/>
      </w:r>
      <w:r w:rsidRPr="005B3F27">
        <w:rPr>
          <w:rFonts w:ascii="Arial" w:hAnsi="Arial" w:cs="Arial"/>
          <w:i/>
          <w:noProof/>
          <w:sz w:val="22"/>
          <w:szCs w:val="22"/>
        </w:rPr>
        <w:t>: In R17</w:t>
      </w:r>
      <w:r w:rsidR="00B72335">
        <w:rPr>
          <w:rFonts w:ascii="Arial" w:hAnsi="Arial" w:cs="Arial"/>
          <w:i/>
          <w:noProof/>
          <w:sz w:val="22"/>
          <w:szCs w:val="22"/>
        </w:rPr>
        <w:t>,</w:t>
      </w:r>
      <w:r w:rsidRPr="005B3F27">
        <w:rPr>
          <w:rFonts w:ascii="Arial" w:hAnsi="Arial" w:cs="Arial"/>
          <w:i/>
          <w:noProof/>
          <w:sz w:val="22"/>
          <w:szCs w:val="22"/>
        </w:rPr>
        <w:t xml:space="preserve"> RAN4 only considers FR1+FR2 NR-DC HO with PSCell </w:t>
      </w:r>
      <w:r w:rsidR="00B72335">
        <w:rPr>
          <w:rFonts w:ascii="Arial" w:hAnsi="Arial" w:cs="Arial"/>
          <w:i/>
          <w:noProof/>
          <w:sz w:val="22"/>
          <w:szCs w:val="22"/>
        </w:rPr>
        <w:t xml:space="preserve">for the case </w:t>
      </w:r>
      <w:r w:rsidRPr="005B3F27">
        <w:rPr>
          <w:rFonts w:ascii="Arial" w:hAnsi="Arial" w:cs="Arial"/>
          <w:i/>
          <w:noProof/>
          <w:sz w:val="22"/>
          <w:szCs w:val="22"/>
        </w:rPr>
        <w:t>from NR-DC to NR-DC,</w:t>
      </w:r>
      <w:r w:rsidRPr="005B3F27">
        <w:rPr>
          <w:rFonts w:ascii="Arial" w:hAnsi="Arial" w:cs="Arial" w:hint="eastAsia"/>
          <w:i/>
          <w:noProof/>
          <w:sz w:val="22"/>
          <w:szCs w:val="22"/>
        </w:rPr>
        <w:t xml:space="preserve"> and </w:t>
      </w:r>
      <w:r w:rsidRPr="005B3F27">
        <w:rPr>
          <w:rFonts w:ascii="Arial" w:hAnsi="Arial" w:cs="Arial"/>
          <w:i/>
          <w:noProof/>
          <w:sz w:val="22"/>
          <w:szCs w:val="22"/>
        </w:rPr>
        <w:t xml:space="preserve">FR1+LTE NE-DC HO with PSCell </w:t>
      </w:r>
      <w:r w:rsidR="00B72335">
        <w:rPr>
          <w:rFonts w:ascii="Arial" w:hAnsi="Arial" w:cs="Arial"/>
          <w:i/>
          <w:noProof/>
          <w:sz w:val="22"/>
          <w:szCs w:val="22"/>
        </w:rPr>
        <w:t xml:space="preserve">for the case </w:t>
      </w:r>
      <w:r w:rsidRPr="005B3F27">
        <w:rPr>
          <w:rFonts w:ascii="Arial" w:hAnsi="Arial" w:cs="Arial"/>
          <w:i/>
          <w:noProof/>
          <w:sz w:val="22"/>
          <w:szCs w:val="22"/>
        </w:rPr>
        <w:t>from NE-DC to NE-DC</w:t>
      </w:r>
      <w:bookmarkEnd w:id="9"/>
    </w:p>
    <w:p w14:paraId="0A4570CF" w14:textId="77777777" w:rsidR="005B3F27" w:rsidRDefault="005B3F27" w:rsidP="0010425B">
      <w:pPr>
        <w:rPr>
          <w:rFonts w:ascii="Arial" w:hAnsi="Arial" w:cs="Arial"/>
          <w:lang w:val="en-GB"/>
        </w:rPr>
      </w:pPr>
    </w:p>
    <w:p w14:paraId="1FE5FA10" w14:textId="68931E12" w:rsidR="0005642A" w:rsidRDefault="00AF660A" w:rsidP="0005642A">
      <w:pPr>
        <w:rPr>
          <w:rFonts w:ascii="Arial" w:hAnsi="Arial" w:cs="Arial"/>
        </w:rPr>
      </w:pPr>
      <w:r>
        <w:rPr>
          <w:rFonts w:ascii="Arial" w:hAnsi="Arial" w:cs="Arial"/>
          <w:lang w:val="en-GB"/>
        </w:rPr>
        <w:t>W</w:t>
      </w:r>
      <w:r w:rsidR="001072B9">
        <w:rPr>
          <w:rFonts w:ascii="Arial" w:hAnsi="Arial" w:cs="Arial" w:hint="eastAsia"/>
          <w:lang w:val="en-GB"/>
        </w:rPr>
        <w:t xml:space="preserve">e </w:t>
      </w:r>
      <w:r>
        <w:rPr>
          <w:rFonts w:ascii="Arial" w:hAnsi="Arial" w:cs="Arial"/>
          <w:lang w:val="en-GB"/>
        </w:rPr>
        <w:t xml:space="preserve">then </w:t>
      </w:r>
      <w:r w:rsidR="001072B9">
        <w:rPr>
          <w:rFonts w:ascii="Arial" w:hAnsi="Arial" w:cs="Arial" w:hint="eastAsia"/>
          <w:lang w:val="en-GB"/>
        </w:rPr>
        <w:t xml:space="preserve">discuss </w:t>
      </w:r>
      <w:r>
        <w:rPr>
          <w:rFonts w:ascii="Arial" w:hAnsi="Arial" w:cs="Arial"/>
          <w:lang w:val="en-GB"/>
        </w:rPr>
        <w:t>the condition of parallel processing and the requirement</w:t>
      </w:r>
      <w:r w:rsidR="0005642A">
        <w:rPr>
          <w:rFonts w:ascii="Arial" w:hAnsi="Arial" w:cs="Arial"/>
          <w:lang w:val="en-GB"/>
        </w:rPr>
        <w:t xml:space="preserve"> of HO with PSCell</w:t>
      </w:r>
      <w:r>
        <w:rPr>
          <w:rFonts w:ascii="Arial" w:hAnsi="Arial" w:cs="Arial"/>
          <w:lang w:val="en-GB"/>
        </w:rPr>
        <w:t>.</w:t>
      </w:r>
      <w:r w:rsidR="001072B9">
        <w:rPr>
          <w:rFonts w:ascii="Arial" w:hAnsi="Arial" w:cs="Arial" w:hint="eastAsia"/>
          <w:lang w:val="en-GB"/>
        </w:rPr>
        <w:t xml:space="preserve"> </w:t>
      </w:r>
      <w:r w:rsidR="0005642A">
        <w:rPr>
          <w:rFonts w:ascii="Arial" w:hAnsi="Arial" w:cs="Arial"/>
        </w:rPr>
        <w:t xml:space="preserve">In last meeting, RAN4 agreed that generally </w:t>
      </w:r>
      <w:r w:rsidR="0005642A" w:rsidRPr="001072B9">
        <w:rPr>
          <w:rFonts w:ascii="Arial" w:hAnsi="Arial" w:cs="Arial"/>
        </w:rPr>
        <w:t xml:space="preserve">PCell HO and PSCell addition </w:t>
      </w:r>
      <w:r w:rsidR="0005642A">
        <w:rPr>
          <w:rFonts w:ascii="Arial" w:hAnsi="Arial" w:cs="Arial"/>
        </w:rPr>
        <w:t xml:space="preserve">could be performed in a parallel order. The remaining questions are </w:t>
      </w:r>
    </w:p>
    <w:p w14:paraId="54B6ED89" w14:textId="77777777" w:rsidR="0005642A" w:rsidRDefault="0005642A" w:rsidP="0005642A">
      <w:pPr>
        <w:pStyle w:val="af7"/>
        <w:numPr>
          <w:ilvl w:val="0"/>
          <w:numId w:val="23"/>
        </w:numPr>
        <w:rPr>
          <w:rFonts w:ascii="Arial" w:hAnsi="Arial" w:cs="Arial"/>
        </w:rPr>
      </w:pPr>
      <w:r>
        <w:rPr>
          <w:rFonts w:ascii="Arial" w:hAnsi="Arial" w:cs="Arial"/>
        </w:rPr>
        <w:t>W</w:t>
      </w:r>
      <w:r w:rsidRPr="00535A60">
        <w:rPr>
          <w:rFonts w:ascii="Arial" w:hAnsi="Arial" w:cs="Arial"/>
        </w:rPr>
        <w:t>hether the RACH procedure of PSCell will definitely happen after the RACH procedure of PCell</w:t>
      </w:r>
      <w:r>
        <w:rPr>
          <w:rFonts w:ascii="Arial" w:hAnsi="Arial" w:cs="Arial"/>
        </w:rPr>
        <w:t>?</w:t>
      </w:r>
      <w:r w:rsidRPr="00535A60">
        <w:rPr>
          <w:rFonts w:ascii="Arial" w:hAnsi="Arial" w:cs="Arial"/>
        </w:rPr>
        <w:t xml:space="preserve"> </w:t>
      </w:r>
    </w:p>
    <w:p w14:paraId="08C383AE" w14:textId="77777777" w:rsidR="0005642A" w:rsidRDefault="0005642A" w:rsidP="0005642A">
      <w:pPr>
        <w:pStyle w:val="af7"/>
        <w:numPr>
          <w:ilvl w:val="0"/>
          <w:numId w:val="23"/>
        </w:numPr>
        <w:rPr>
          <w:rFonts w:ascii="Arial" w:hAnsi="Arial" w:cs="Arial"/>
        </w:rPr>
      </w:pPr>
      <w:r w:rsidRPr="00CD5A23">
        <w:rPr>
          <w:rFonts w:ascii="Arial" w:hAnsi="Arial" w:cs="Arial"/>
        </w:rPr>
        <w:t>Condition of parallel processing</w:t>
      </w:r>
      <w:r w:rsidRPr="00535A60">
        <w:rPr>
          <w:rFonts w:ascii="Arial" w:hAnsi="Arial" w:cs="Arial"/>
        </w:rPr>
        <w:t xml:space="preserve">? </w:t>
      </w:r>
    </w:p>
    <w:p w14:paraId="4F9F54B2" w14:textId="77777777" w:rsidR="0005642A" w:rsidRDefault="0005642A" w:rsidP="0005642A">
      <w:pPr>
        <w:pStyle w:val="af7"/>
        <w:numPr>
          <w:ilvl w:val="0"/>
          <w:numId w:val="23"/>
        </w:numPr>
        <w:rPr>
          <w:rFonts w:ascii="Arial" w:hAnsi="Arial" w:cs="Arial"/>
        </w:rPr>
      </w:pPr>
      <w:r w:rsidRPr="00CD5A23">
        <w:rPr>
          <w:rFonts w:ascii="Arial" w:hAnsi="Arial" w:cs="Arial"/>
        </w:rPr>
        <w:t>Whether requirements for sequential processing are needed if parallel processing is only possible under certain condition</w:t>
      </w:r>
      <w:r>
        <w:rPr>
          <w:rFonts w:ascii="Arial" w:hAnsi="Arial" w:cs="Arial"/>
        </w:rPr>
        <w:t>?</w:t>
      </w:r>
    </w:p>
    <w:p w14:paraId="64D3DB90" w14:textId="2D474187" w:rsidR="0005642A" w:rsidRDefault="0005642A" w:rsidP="0010425B">
      <w:pPr>
        <w:pStyle w:val="af7"/>
        <w:numPr>
          <w:ilvl w:val="0"/>
          <w:numId w:val="23"/>
        </w:numPr>
        <w:rPr>
          <w:rFonts w:ascii="Arial" w:hAnsi="Arial" w:cs="Arial"/>
        </w:rPr>
      </w:pPr>
      <w:r>
        <w:rPr>
          <w:rFonts w:ascii="Arial" w:hAnsi="Arial" w:cs="Arial"/>
        </w:rPr>
        <w:t>Requirement of parallel</w:t>
      </w:r>
      <w:r w:rsidR="00B72335">
        <w:rPr>
          <w:rFonts w:ascii="Arial" w:hAnsi="Arial" w:cs="Arial"/>
        </w:rPr>
        <w:t>/sequential</w:t>
      </w:r>
      <w:r>
        <w:rPr>
          <w:rFonts w:ascii="Arial" w:hAnsi="Arial" w:cs="Arial"/>
        </w:rPr>
        <w:t xml:space="preserve"> processing</w:t>
      </w:r>
    </w:p>
    <w:p w14:paraId="4B1D21E5" w14:textId="77777777" w:rsidR="003A385D" w:rsidRDefault="003A385D" w:rsidP="003A385D">
      <w:pPr>
        <w:rPr>
          <w:rFonts w:ascii="Arial" w:hAnsi="Arial" w:cs="Arial"/>
        </w:rPr>
      </w:pPr>
    </w:p>
    <w:p w14:paraId="40B61E9D" w14:textId="77777777" w:rsidR="003A385D" w:rsidRPr="003A385D" w:rsidRDefault="003A385D" w:rsidP="003A385D">
      <w:pPr>
        <w:rPr>
          <w:rFonts w:ascii="Arial" w:hAnsi="Arial" w:cs="Arial"/>
        </w:rPr>
      </w:pPr>
    </w:p>
    <w:p w14:paraId="2D020DAF" w14:textId="797DCE3E" w:rsidR="00AA409E" w:rsidRPr="0005642A" w:rsidRDefault="0005642A" w:rsidP="0005642A">
      <w:pPr>
        <w:rPr>
          <w:rFonts w:ascii="Arial" w:hAnsi="Arial" w:cs="Arial"/>
        </w:rPr>
      </w:pPr>
      <w:r>
        <w:rPr>
          <w:rFonts w:ascii="Arial" w:hAnsi="Arial" w:cs="Arial"/>
          <w:lang w:val="en-GB"/>
        </w:rPr>
        <w:lastRenderedPageBreak/>
        <w:t>P</w:t>
      </w:r>
      <w:r w:rsidR="001072B9" w:rsidRPr="0005642A">
        <w:rPr>
          <w:rFonts w:ascii="Arial" w:hAnsi="Arial" w:cs="Arial"/>
          <w:lang w:val="en-GB"/>
        </w:rPr>
        <w:t>roposed options are list</w:t>
      </w:r>
      <w:r>
        <w:rPr>
          <w:rFonts w:ascii="Arial" w:hAnsi="Arial" w:cs="Arial"/>
          <w:lang w:val="en-GB"/>
        </w:rPr>
        <w:t>ed</w:t>
      </w:r>
      <w:r w:rsidR="001072B9" w:rsidRPr="0005642A">
        <w:rPr>
          <w:rFonts w:ascii="Arial" w:hAnsi="Arial" w:cs="Arial"/>
          <w:lang w:val="en-GB"/>
        </w:rPr>
        <w:t xml:space="preserve"> as follows:</w:t>
      </w:r>
    </w:p>
    <w:p w14:paraId="42D3CF09" w14:textId="77777777" w:rsidR="00AA409E" w:rsidRDefault="00AA409E" w:rsidP="0010425B">
      <w:pPr>
        <w:rPr>
          <w:rFonts w:ascii="Arial" w:hAnsi="Arial" w:cs="Arial"/>
          <w:lang w:val="en-GB"/>
        </w:rPr>
      </w:pPr>
    </w:p>
    <w:tbl>
      <w:tblPr>
        <w:tblStyle w:val="af6"/>
        <w:tblW w:w="0" w:type="auto"/>
        <w:tblLook w:val="04A0" w:firstRow="1" w:lastRow="0" w:firstColumn="1" w:lastColumn="0" w:noHBand="0" w:noVBand="1"/>
      </w:tblPr>
      <w:tblGrid>
        <w:gridCol w:w="9619"/>
      </w:tblGrid>
      <w:tr w:rsidR="001072B9" w:rsidRPr="00616CED" w14:paraId="4F3CF43C" w14:textId="77777777" w:rsidTr="00996DAB">
        <w:tc>
          <w:tcPr>
            <w:tcW w:w="9619" w:type="dxa"/>
          </w:tcPr>
          <w:p w14:paraId="165642DA" w14:textId="77777777" w:rsidR="00AF660A" w:rsidRPr="00AF660A" w:rsidRDefault="00AF660A" w:rsidP="00AF660A">
            <w:pPr>
              <w:autoSpaceDE w:val="0"/>
              <w:autoSpaceDN w:val="0"/>
              <w:adjustRightInd w:val="0"/>
              <w:spacing w:line="360" w:lineRule="auto"/>
              <w:jc w:val="both"/>
              <w:rPr>
                <w:b/>
                <w:sz w:val="20"/>
                <w:szCs w:val="20"/>
                <w:u w:val="single"/>
                <w:lang w:eastAsia="zh-CN"/>
              </w:rPr>
            </w:pPr>
            <w:r w:rsidRPr="00AF660A">
              <w:rPr>
                <w:b/>
                <w:bCs/>
                <w:sz w:val="20"/>
                <w:szCs w:val="20"/>
                <w:u w:val="single"/>
                <w:lang w:val="en-GB" w:eastAsia="zh-CN"/>
              </w:rPr>
              <w:t>Issue 2-2-1a: Condition of parallel processing</w:t>
            </w:r>
          </w:p>
          <w:p w14:paraId="064F60FE" w14:textId="77777777" w:rsidR="00996DAB" w:rsidRPr="00AF660A" w:rsidRDefault="00996DAB" w:rsidP="00AF660A">
            <w:pPr>
              <w:numPr>
                <w:ilvl w:val="0"/>
                <w:numId w:val="8"/>
              </w:numPr>
              <w:tabs>
                <w:tab w:val="num" w:pos="1440"/>
              </w:tabs>
              <w:autoSpaceDE w:val="0"/>
              <w:autoSpaceDN w:val="0"/>
              <w:adjustRightInd w:val="0"/>
              <w:spacing w:line="360" w:lineRule="auto"/>
              <w:jc w:val="both"/>
              <w:rPr>
                <w:sz w:val="20"/>
                <w:szCs w:val="20"/>
                <w:lang w:val="en-GB" w:eastAsia="zh-CN"/>
              </w:rPr>
            </w:pPr>
            <w:r w:rsidRPr="00AF660A">
              <w:rPr>
                <w:sz w:val="20"/>
                <w:szCs w:val="20"/>
                <w:lang w:val="en-GB" w:eastAsia="zh-CN"/>
              </w:rPr>
              <w:t xml:space="preserve">Option 1: </w:t>
            </w:r>
          </w:p>
          <w:p w14:paraId="2E48A1CD" w14:textId="77777777" w:rsidR="00996DAB" w:rsidRPr="00AF660A" w:rsidRDefault="00996DAB" w:rsidP="00AF660A">
            <w:pPr>
              <w:numPr>
                <w:ilvl w:val="1"/>
                <w:numId w:val="8"/>
              </w:numPr>
              <w:autoSpaceDE w:val="0"/>
              <w:autoSpaceDN w:val="0"/>
              <w:adjustRightInd w:val="0"/>
              <w:spacing w:line="360" w:lineRule="auto"/>
              <w:jc w:val="both"/>
              <w:rPr>
                <w:sz w:val="20"/>
                <w:szCs w:val="20"/>
                <w:lang w:val="en-GB" w:eastAsia="zh-CN"/>
              </w:rPr>
            </w:pPr>
            <w:r w:rsidRPr="00AF660A">
              <w:rPr>
                <w:sz w:val="20"/>
                <w:szCs w:val="20"/>
                <w:lang w:val="en-GB" w:eastAsia="zh-CN"/>
              </w:rPr>
              <w:t>If SMTC of target unknown PSCell is configured in targetcellSMTC-SCG-r16, sequential processing shall be assumed; otherwise, parallel processing shall be assumed</w:t>
            </w:r>
          </w:p>
          <w:p w14:paraId="337411C9" w14:textId="77777777" w:rsidR="00996DAB" w:rsidRPr="00AF660A" w:rsidRDefault="00996DAB" w:rsidP="00AF660A">
            <w:pPr>
              <w:numPr>
                <w:ilvl w:val="0"/>
                <w:numId w:val="8"/>
              </w:numPr>
              <w:tabs>
                <w:tab w:val="num" w:pos="1440"/>
              </w:tabs>
              <w:autoSpaceDE w:val="0"/>
              <w:autoSpaceDN w:val="0"/>
              <w:adjustRightInd w:val="0"/>
              <w:spacing w:line="360" w:lineRule="auto"/>
              <w:jc w:val="both"/>
              <w:rPr>
                <w:sz w:val="20"/>
                <w:szCs w:val="20"/>
                <w:lang w:val="en-GB" w:eastAsia="zh-CN"/>
              </w:rPr>
            </w:pPr>
            <w:r w:rsidRPr="00AF660A">
              <w:rPr>
                <w:sz w:val="20"/>
                <w:szCs w:val="20"/>
                <w:lang w:val="en-GB" w:eastAsia="zh-CN"/>
              </w:rPr>
              <w:t xml:space="preserve">Option 2: </w:t>
            </w:r>
          </w:p>
          <w:p w14:paraId="06DB1D78" w14:textId="77777777" w:rsidR="00996DAB" w:rsidRPr="00AF660A" w:rsidRDefault="00996DAB" w:rsidP="00AF660A">
            <w:pPr>
              <w:numPr>
                <w:ilvl w:val="1"/>
                <w:numId w:val="8"/>
              </w:numPr>
              <w:autoSpaceDE w:val="0"/>
              <w:autoSpaceDN w:val="0"/>
              <w:adjustRightInd w:val="0"/>
              <w:spacing w:line="360" w:lineRule="auto"/>
              <w:jc w:val="both"/>
              <w:rPr>
                <w:sz w:val="20"/>
                <w:szCs w:val="20"/>
                <w:lang w:val="en-GB" w:eastAsia="zh-CN"/>
              </w:rPr>
            </w:pPr>
            <w:r w:rsidRPr="00AF660A">
              <w:rPr>
                <w:sz w:val="20"/>
                <w:szCs w:val="20"/>
                <w:lang w:val="en-GB" w:eastAsia="zh-CN"/>
              </w:rPr>
              <w:t>Parallel processing shall always be assumed.</w:t>
            </w:r>
          </w:p>
          <w:p w14:paraId="1F064915" w14:textId="77777777" w:rsidR="00996DAB" w:rsidRPr="00AF660A" w:rsidRDefault="00996DAB" w:rsidP="00AF660A">
            <w:pPr>
              <w:numPr>
                <w:ilvl w:val="0"/>
                <w:numId w:val="8"/>
              </w:numPr>
              <w:tabs>
                <w:tab w:val="num" w:pos="1440"/>
              </w:tabs>
              <w:autoSpaceDE w:val="0"/>
              <w:autoSpaceDN w:val="0"/>
              <w:adjustRightInd w:val="0"/>
              <w:spacing w:line="360" w:lineRule="auto"/>
              <w:jc w:val="both"/>
              <w:rPr>
                <w:sz w:val="20"/>
                <w:szCs w:val="20"/>
                <w:lang w:val="en-GB" w:eastAsia="zh-CN"/>
              </w:rPr>
            </w:pPr>
            <w:r w:rsidRPr="00AF660A">
              <w:rPr>
                <w:sz w:val="20"/>
                <w:szCs w:val="20"/>
                <w:lang w:val="en-GB" w:eastAsia="zh-CN"/>
              </w:rPr>
              <w:t>Note: other options are not precluded</w:t>
            </w:r>
          </w:p>
          <w:p w14:paraId="4F2E5EDA" w14:textId="77777777" w:rsidR="00AF660A" w:rsidRPr="00AF660A" w:rsidRDefault="00AF660A" w:rsidP="00AF660A">
            <w:pPr>
              <w:autoSpaceDE w:val="0"/>
              <w:autoSpaceDN w:val="0"/>
              <w:adjustRightInd w:val="0"/>
              <w:spacing w:line="360" w:lineRule="auto"/>
              <w:jc w:val="both"/>
              <w:rPr>
                <w:b/>
                <w:sz w:val="20"/>
                <w:szCs w:val="20"/>
                <w:u w:val="single"/>
                <w:lang w:eastAsia="zh-CN"/>
              </w:rPr>
            </w:pPr>
            <w:r w:rsidRPr="00AF660A">
              <w:rPr>
                <w:b/>
                <w:bCs/>
                <w:sz w:val="20"/>
                <w:szCs w:val="20"/>
                <w:u w:val="single"/>
                <w:lang w:val="en-GB" w:eastAsia="zh-CN"/>
              </w:rPr>
              <w:t>Issue 2-2-1b: Whether requirements for sequential processing are needed if parallel processing is only possible under certain condition</w:t>
            </w:r>
          </w:p>
          <w:p w14:paraId="40F9C230" w14:textId="77777777" w:rsidR="00996DAB" w:rsidRPr="00AF660A" w:rsidRDefault="00996DAB" w:rsidP="00AF660A">
            <w:pPr>
              <w:numPr>
                <w:ilvl w:val="0"/>
                <w:numId w:val="8"/>
              </w:numPr>
              <w:tabs>
                <w:tab w:val="num" w:pos="1440"/>
              </w:tabs>
              <w:autoSpaceDE w:val="0"/>
              <w:autoSpaceDN w:val="0"/>
              <w:adjustRightInd w:val="0"/>
              <w:spacing w:line="360" w:lineRule="auto"/>
              <w:jc w:val="both"/>
              <w:rPr>
                <w:sz w:val="20"/>
                <w:szCs w:val="20"/>
                <w:lang w:val="en-GB" w:eastAsia="zh-CN"/>
              </w:rPr>
            </w:pPr>
            <w:r w:rsidRPr="00AF660A">
              <w:rPr>
                <w:sz w:val="20"/>
                <w:szCs w:val="20"/>
                <w:lang w:val="en-GB" w:eastAsia="zh-CN"/>
              </w:rPr>
              <w:t>Option 1: yes</w:t>
            </w:r>
          </w:p>
          <w:p w14:paraId="489B81FB" w14:textId="77777777" w:rsidR="00996DAB" w:rsidRPr="00AF660A" w:rsidRDefault="00996DAB" w:rsidP="00AF660A">
            <w:pPr>
              <w:numPr>
                <w:ilvl w:val="0"/>
                <w:numId w:val="8"/>
              </w:numPr>
              <w:tabs>
                <w:tab w:val="num" w:pos="1440"/>
              </w:tabs>
              <w:autoSpaceDE w:val="0"/>
              <w:autoSpaceDN w:val="0"/>
              <w:adjustRightInd w:val="0"/>
              <w:spacing w:line="360" w:lineRule="auto"/>
              <w:jc w:val="both"/>
              <w:rPr>
                <w:sz w:val="20"/>
                <w:szCs w:val="20"/>
                <w:lang w:val="en-GB" w:eastAsia="zh-CN"/>
              </w:rPr>
            </w:pPr>
            <w:r w:rsidRPr="00AF660A">
              <w:rPr>
                <w:sz w:val="20"/>
                <w:szCs w:val="20"/>
                <w:lang w:val="en-GB" w:eastAsia="zh-CN"/>
              </w:rPr>
              <w:t xml:space="preserve">Option 2: no </w:t>
            </w:r>
          </w:p>
          <w:p w14:paraId="10D64C29" w14:textId="77777777" w:rsidR="00996DAB" w:rsidRPr="00AF660A" w:rsidRDefault="00996DAB" w:rsidP="00AF660A">
            <w:pPr>
              <w:numPr>
                <w:ilvl w:val="1"/>
                <w:numId w:val="8"/>
              </w:numPr>
              <w:autoSpaceDE w:val="0"/>
              <w:autoSpaceDN w:val="0"/>
              <w:adjustRightInd w:val="0"/>
              <w:spacing w:line="360" w:lineRule="auto"/>
              <w:jc w:val="both"/>
              <w:rPr>
                <w:sz w:val="20"/>
                <w:szCs w:val="20"/>
                <w:lang w:val="en-GB" w:eastAsia="zh-CN"/>
              </w:rPr>
            </w:pPr>
            <w:r w:rsidRPr="00AF660A">
              <w:rPr>
                <w:sz w:val="20"/>
                <w:szCs w:val="20"/>
                <w:lang w:val="en-GB" w:eastAsia="zh-CN"/>
              </w:rPr>
              <w:t>Option 2a: no, but the applicability condition shall be clarified in the spec (e.g., no requirement applies when such configuration happens).</w:t>
            </w:r>
          </w:p>
          <w:p w14:paraId="7CB4E894" w14:textId="77777777" w:rsidR="00AF660A" w:rsidRPr="00AF660A" w:rsidRDefault="00AF660A" w:rsidP="00AF660A">
            <w:pPr>
              <w:autoSpaceDE w:val="0"/>
              <w:autoSpaceDN w:val="0"/>
              <w:adjustRightInd w:val="0"/>
              <w:spacing w:line="360" w:lineRule="auto"/>
              <w:jc w:val="both"/>
              <w:rPr>
                <w:rFonts w:eastAsia="SimSun"/>
                <w:sz w:val="20"/>
                <w:szCs w:val="20"/>
                <w:lang w:eastAsia="zh-CN"/>
              </w:rPr>
            </w:pPr>
            <w:r w:rsidRPr="00AF660A">
              <w:rPr>
                <w:rFonts w:eastAsia="SimSun"/>
                <w:b/>
                <w:bCs/>
                <w:sz w:val="20"/>
                <w:szCs w:val="20"/>
                <w:u w:val="single"/>
                <w:lang w:val="en-GB" w:eastAsia="zh-CN"/>
              </w:rPr>
              <w:t>Issue 2-2-2: Parallel processing for HO with PSCell</w:t>
            </w:r>
          </w:p>
          <w:p w14:paraId="434B74EB" w14:textId="77777777" w:rsidR="00996DAB" w:rsidRPr="00AF660A" w:rsidRDefault="00996DAB" w:rsidP="00AF660A">
            <w:pPr>
              <w:numPr>
                <w:ilvl w:val="0"/>
                <w:numId w:val="8"/>
              </w:numPr>
              <w:tabs>
                <w:tab w:val="num" w:pos="1440"/>
              </w:tabs>
              <w:autoSpaceDE w:val="0"/>
              <w:autoSpaceDN w:val="0"/>
              <w:adjustRightInd w:val="0"/>
              <w:spacing w:line="360" w:lineRule="auto"/>
              <w:jc w:val="both"/>
              <w:rPr>
                <w:sz w:val="20"/>
                <w:szCs w:val="20"/>
                <w:lang w:val="en-GB" w:eastAsia="zh-CN"/>
              </w:rPr>
            </w:pPr>
            <w:r w:rsidRPr="00AF660A">
              <w:rPr>
                <w:sz w:val="20"/>
                <w:szCs w:val="20"/>
                <w:lang w:val="en-GB" w:eastAsia="zh-CN"/>
              </w:rPr>
              <w:t xml:space="preserve">Option 1a (QC, Nokia, ZTE, CATT, Ericsson, vivo, Apple, OPPO, Docomo, MTK, NEC): </w:t>
            </w:r>
          </w:p>
          <w:p w14:paraId="40D13EA7" w14:textId="77777777" w:rsidR="00996DAB" w:rsidRPr="00AF660A" w:rsidRDefault="00996DAB" w:rsidP="00AF660A">
            <w:pPr>
              <w:numPr>
                <w:ilvl w:val="1"/>
                <w:numId w:val="8"/>
              </w:numPr>
              <w:tabs>
                <w:tab w:val="num" w:pos="2160"/>
              </w:tabs>
              <w:autoSpaceDE w:val="0"/>
              <w:autoSpaceDN w:val="0"/>
              <w:adjustRightInd w:val="0"/>
              <w:spacing w:line="360" w:lineRule="auto"/>
              <w:jc w:val="both"/>
              <w:rPr>
                <w:sz w:val="20"/>
                <w:szCs w:val="20"/>
                <w:lang w:val="en-GB" w:eastAsia="zh-CN"/>
              </w:rPr>
            </w:pPr>
            <w:r w:rsidRPr="00AF660A">
              <w:rPr>
                <w:sz w:val="20"/>
                <w:szCs w:val="20"/>
                <w:lang w:val="en-GB" w:eastAsia="zh-CN"/>
              </w:rPr>
              <w:t>PCell HO and PSCell addition, without considering RA procedures and T</w:t>
            </w:r>
            <w:r w:rsidRPr="00AF660A">
              <w:rPr>
                <w:sz w:val="20"/>
                <w:szCs w:val="20"/>
                <w:vertAlign w:val="subscript"/>
                <w:lang w:val="en-GB" w:eastAsia="zh-CN"/>
              </w:rPr>
              <w:t>processing</w:t>
            </w:r>
            <w:r w:rsidRPr="00AF660A">
              <w:rPr>
                <w:sz w:val="20"/>
                <w:szCs w:val="20"/>
                <w:lang w:val="en-GB" w:eastAsia="zh-CN"/>
              </w:rPr>
              <w:t>, are performed in parallel independently.</w:t>
            </w:r>
          </w:p>
          <w:p w14:paraId="365D59FF" w14:textId="77777777" w:rsidR="00996DAB" w:rsidRPr="00AF660A" w:rsidRDefault="00996DAB" w:rsidP="00AF660A">
            <w:pPr>
              <w:numPr>
                <w:ilvl w:val="0"/>
                <w:numId w:val="8"/>
              </w:numPr>
              <w:tabs>
                <w:tab w:val="num" w:pos="1440"/>
              </w:tabs>
              <w:autoSpaceDE w:val="0"/>
              <w:autoSpaceDN w:val="0"/>
              <w:adjustRightInd w:val="0"/>
              <w:spacing w:line="360" w:lineRule="auto"/>
              <w:jc w:val="both"/>
              <w:rPr>
                <w:sz w:val="20"/>
                <w:szCs w:val="20"/>
                <w:lang w:val="en-GB" w:eastAsia="zh-CN"/>
              </w:rPr>
            </w:pPr>
            <w:r w:rsidRPr="00AF660A">
              <w:rPr>
                <w:sz w:val="20"/>
                <w:szCs w:val="20"/>
                <w:lang w:val="en-GB" w:eastAsia="zh-CN"/>
              </w:rPr>
              <w:t xml:space="preserve">Option 1b (Intel): </w:t>
            </w:r>
          </w:p>
          <w:p w14:paraId="3652507F" w14:textId="77777777" w:rsidR="00996DAB" w:rsidRPr="00AF660A" w:rsidRDefault="00996DAB" w:rsidP="00AF660A">
            <w:pPr>
              <w:numPr>
                <w:ilvl w:val="1"/>
                <w:numId w:val="8"/>
              </w:numPr>
              <w:tabs>
                <w:tab w:val="num" w:pos="2160"/>
              </w:tabs>
              <w:autoSpaceDE w:val="0"/>
              <w:autoSpaceDN w:val="0"/>
              <w:adjustRightInd w:val="0"/>
              <w:spacing w:line="360" w:lineRule="auto"/>
              <w:jc w:val="both"/>
              <w:rPr>
                <w:sz w:val="20"/>
                <w:szCs w:val="20"/>
                <w:lang w:val="en-GB" w:eastAsia="zh-CN"/>
              </w:rPr>
            </w:pPr>
            <w:r w:rsidRPr="00AF660A">
              <w:rPr>
                <w:sz w:val="20"/>
                <w:szCs w:val="20"/>
                <w:lang w:val="en-GB" w:eastAsia="zh-CN"/>
              </w:rPr>
              <w:t>T</w:t>
            </w:r>
            <w:r w:rsidRPr="00AF660A">
              <w:rPr>
                <w:sz w:val="20"/>
                <w:szCs w:val="20"/>
                <w:vertAlign w:val="subscript"/>
                <w:lang w:val="en-GB" w:eastAsia="zh-CN"/>
              </w:rPr>
              <w:t>search</w:t>
            </w:r>
            <w:r w:rsidRPr="00AF660A">
              <w:rPr>
                <w:sz w:val="20"/>
                <w:szCs w:val="20"/>
                <w:lang w:val="en-GB" w:eastAsia="zh-CN"/>
              </w:rPr>
              <w:t>, T</w:t>
            </w:r>
            <w:r w:rsidRPr="00AF660A">
              <w:rPr>
                <w:sz w:val="20"/>
                <w:szCs w:val="20"/>
                <w:vertAlign w:val="subscript"/>
                <w:lang w:val="en-GB" w:eastAsia="zh-CN"/>
              </w:rPr>
              <w:t>margin</w:t>
            </w:r>
            <w:r w:rsidRPr="00AF660A">
              <w:rPr>
                <w:sz w:val="20"/>
                <w:szCs w:val="20"/>
                <w:lang w:val="en-GB" w:eastAsia="zh-CN"/>
              </w:rPr>
              <w:t>, T∆ can be processed in parallel for both Pcell HO and PSCell addition. T</w:t>
            </w:r>
            <w:r w:rsidRPr="00AF660A">
              <w:rPr>
                <w:sz w:val="20"/>
                <w:szCs w:val="20"/>
                <w:vertAlign w:val="subscript"/>
                <w:lang w:val="en-GB" w:eastAsia="zh-CN"/>
              </w:rPr>
              <w:t>search</w:t>
            </w:r>
            <w:r w:rsidRPr="00AF660A">
              <w:rPr>
                <w:sz w:val="20"/>
                <w:szCs w:val="20"/>
                <w:lang w:val="en-GB" w:eastAsia="zh-CN"/>
              </w:rPr>
              <w:t xml:space="preserve"> is the time required to search the target cell. T</w:t>
            </w:r>
            <w:r w:rsidRPr="00AF660A">
              <w:rPr>
                <w:sz w:val="20"/>
                <w:szCs w:val="20"/>
                <w:vertAlign w:val="subscript"/>
                <w:lang w:val="en-GB" w:eastAsia="zh-CN"/>
              </w:rPr>
              <w:t>∆</w:t>
            </w:r>
            <w:r w:rsidRPr="00AF660A">
              <w:rPr>
                <w:sz w:val="20"/>
                <w:szCs w:val="20"/>
                <w:lang w:val="en-GB" w:eastAsia="zh-CN"/>
              </w:rPr>
              <w:t xml:space="preserve"> is time for fine time tracking and acquiring full timing information of the target cell. T</w:t>
            </w:r>
            <w:r w:rsidRPr="00AF660A">
              <w:rPr>
                <w:sz w:val="20"/>
                <w:szCs w:val="20"/>
                <w:vertAlign w:val="subscript"/>
                <w:lang w:val="en-GB" w:eastAsia="zh-CN"/>
              </w:rPr>
              <w:t>margin</w:t>
            </w:r>
            <w:r w:rsidRPr="00AF660A">
              <w:rPr>
                <w:sz w:val="20"/>
                <w:szCs w:val="20"/>
                <w:lang w:val="en-GB" w:eastAsia="zh-CN"/>
              </w:rPr>
              <w:t xml:space="preserve"> is time for SSB post-processing.</w:t>
            </w:r>
          </w:p>
          <w:p w14:paraId="0EE6EF35" w14:textId="77777777" w:rsidR="00996DAB" w:rsidRPr="00AF660A" w:rsidRDefault="00996DAB" w:rsidP="00AF660A">
            <w:pPr>
              <w:numPr>
                <w:ilvl w:val="0"/>
                <w:numId w:val="8"/>
              </w:numPr>
              <w:tabs>
                <w:tab w:val="num" w:pos="1440"/>
              </w:tabs>
              <w:autoSpaceDE w:val="0"/>
              <w:autoSpaceDN w:val="0"/>
              <w:adjustRightInd w:val="0"/>
              <w:spacing w:line="360" w:lineRule="auto"/>
              <w:jc w:val="both"/>
              <w:rPr>
                <w:sz w:val="20"/>
                <w:szCs w:val="20"/>
                <w:lang w:val="en-GB" w:eastAsia="zh-CN"/>
              </w:rPr>
            </w:pPr>
            <w:r w:rsidRPr="00AF660A">
              <w:rPr>
                <w:sz w:val="20"/>
                <w:szCs w:val="20"/>
                <w:lang w:val="en-GB" w:eastAsia="zh-CN"/>
              </w:rPr>
              <w:t xml:space="preserve">Option 1c (Huawei): </w:t>
            </w:r>
          </w:p>
          <w:p w14:paraId="4C737A47" w14:textId="77777777" w:rsidR="00996DAB" w:rsidRPr="00AF660A" w:rsidRDefault="00996DAB" w:rsidP="00AF660A">
            <w:pPr>
              <w:numPr>
                <w:ilvl w:val="1"/>
                <w:numId w:val="8"/>
              </w:numPr>
              <w:tabs>
                <w:tab w:val="num" w:pos="2160"/>
              </w:tabs>
              <w:autoSpaceDE w:val="0"/>
              <w:autoSpaceDN w:val="0"/>
              <w:adjustRightInd w:val="0"/>
              <w:spacing w:line="360" w:lineRule="auto"/>
              <w:jc w:val="both"/>
              <w:rPr>
                <w:sz w:val="20"/>
                <w:szCs w:val="20"/>
                <w:lang w:val="en-GB" w:eastAsia="zh-CN"/>
              </w:rPr>
            </w:pPr>
            <w:r w:rsidRPr="00AF660A">
              <w:rPr>
                <w:sz w:val="20"/>
                <w:szCs w:val="20"/>
                <w:lang w:val="en-GB" w:eastAsia="zh-CN"/>
              </w:rPr>
              <w:t>Based on the parallel processing assumption</w:t>
            </w:r>
          </w:p>
          <w:p w14:paraId="0526CE36" w14:textId="77777777" w:rsidR="00996DAB" w:rsidRPr="00AF660A" w:rsidRDefault="00996DAB" w:rsidP="00AF660A">
            <w:pPr>
              <w:numPr>
                <w:ilvl w:val="1"/>
                <w:numId w:val="8"/>
              </w:numPr>
              <w:tabs>
                <w:tab w:val="num" w:pos="2160"/>
              </w:tabs>
              <w:autoSpaceDE w:val="0"/>
              <w:autoSpaceDN w:val="0"/>
              <w:adjustRightInd w:val="0"/>
              <w:spacing w:line="360" w:lineRule="auto"/>
              <w:jc w:val="both"/>
              <w:rPr>
                <w:sz w:val="20"/>
                <w:szCs w:val="20"/>
                <w:lang w:val="en-GB" w:eastAsia="zh-CN"/>
              </w:rPr>
            </w:pPr>
            <w:r w:rsidRPr="00AF660A">
              <w:rPr>
                <w:sz w:val="20"/>
                <w:szCs w:val="20"/>
                <w:lang w:val="en-GB" w:eastAsia="zh-CN"/>
              </w:rPr>
              <w:t>Whether to consider additional delay for searching procedure depends on whether to include FR1+FR1 NR-DC case</w:t>
            </w:r>
          </w:p>
          <w:p w14:paraId="3CC1ADFB" w14:textId="77777777" w:rsidR="00996DAB" w:rsidRPr="00AF660A" w:rsidRDefault="00996DAB" w:rsidP="00AF660A">
            <w:pPr>
              <w:numPr>
                <w:ilvl w:val="0"/>
                <w:numId w:val="8"/>
              </w:numPr>
              <w:tabs>
                <w:tab w:val="num" w:pos="1440"/>
              </w:tabs>
              <w:autoSpaceDE w:val="0"/>
              <w:autoSpaceDN w:val="0"/>
              <w:adjustRightInd w:val="0"/>
              <w:spacing w:line="360" w:lineRule="auto"/>
              <w:jc w:val="both"/>
              <w:rPr>
                <w:sz w:val="20"/>
                <w:szCs w:val="20"/>
                <w:lang w:val="en-GB" w:eastAsia="zh-CN"/>
              </w:rPr>
            </w:pPr>
            <w:r w:rsidRPr="00AF660A">
              <w:rPr>
                <w:sz w:val="20"/>
                <w:szCs w:val="20"/>
                <w:lang w:val="en-GB" w:eastAsia="zh-CN"/>
              </w:rPr>
              <w:t xml:space="preserve">Option 2b (MTK, Intel): </w:t>
            </w:r>
          </w:p>
          <w:p w14:paraId="6D3C5125" w14:textId="77777777" w:rsidR="00996DAB" w:rsidRPr="00AF660A" w:rsidRDefault="00996DAB" w:rsidP="00AF660A">
            <w:pPr>
              <w:numPr>
                <w:ilvl w:val="1"/>
                <w:numId w:val="8"/>
              </w:numPr>
              <w:tabs>
                <w:tab w:val="num" w:pos="2160"/>
              </w:tabs>
              <w:autoSpaceDE w:val="0"/>
              <w:autoSpaceDN w:val="0"/>
              <w:adjustRightInd w:val="0"/>
              <w:spacing w:line="360" w:lineRule="auto"/>
              <w:jc w:val="both"/>
              <w:rPr>
                <w:sz w:val="20"/>
                <w:szCs w:val="20"/>
                <w:lang w:val="en-GB" w:eastAsia="zh-CN"/>
              </w:rPr>
            </w:pPr>
            <w:r w:rsidRPr="00AF660A">
              <w:rPr>
                <w:sz w:val="20"/>
                <w:szCs w:val="20"/>
                <w:lang w:val="en-GB" w:eastAsia="zh-CN"/>
              </w:rPr>
              <w:t>RAN4 to specify the delay requirement for HO with PSCell based on the assumption that some of procedures should be able to be performed in parallel.</w:t>
            </w:r>
          </w:p>
          <w:p w14:paraId="3E01E5E9" w14:textId="77777777" w:rsidR="00996DAB" w:rsidRPr="00AF660A" w:rsidRDefault="00996DAB" w:rsidP="00AF660A">
            <w:pPr>
              <w:numPr>
                <w:ilvl w:val="1"/>
                <w:numId w:val="8"/>
              </w:numPr>
              <w:tabs>
                <w:tab w:val="num" w:pos="2160"/>
              </w:tabs>
              <w:autoSpaceDE w:val="0"/>
              <w:autoSpaceDN w:val="0"/>
              <w:adjustRightInd w:val="0"/>
              <w:spacing w:line="360" w:lineRule="auto"/>
              <w:jc w:val="both"/>
              <w:rPr>
                <w:sz w:val="20"/>
                <w:szCs w:val="20"/>
                <w:lang w:val="en-GB" w:eastAsia="zh-CN"/>
              </w:rPr>
            </w:pPr>
            <w:r w:rsidRPr="00AF660A">
              <w:rPr>
                <w:sz w:val="20"/>
                <w:szCs w:val="20"/>
                <w:lang w:val="en-GB" w:eastAsia="zh-CN"/>
              </w:rPr>
              <w:t>FFS what kinds of components in the overall delay requirement, e.g., T</w:t>
            </w:r>
            <w:r w:rsidRPr="00AF660A">
              <w:rPr>
                <w:sz w:val="20"/>
                <w:szCs w:val="20"/>
                <w:vertAlign w:val="subscript"/>
                <w:lang w:val="en-GB" w:eastAsia="zh-CN"/>
              </w:rPr>
              <w:t>processing</w:t>
            </w:r>
            <w:r w:rsidRPr="00AF660A">
              <w:rPr>
                <w:sz w:val="20"/>
                <w:szCs w:val="20"/>
                <w:lang w:val="en-GB" w:eastAsia="zh-CN"/>
              </w:rPr>
              <w:t>, will have dependency between Pcell and PSCell.</w:t>
            </w:r>
          </w:p>
          <w:p w14:paraId="0E200333" w14:textId="77777777" w:rsidR="00A06EA5" w:rsidRPr="00A06EA5" w:rsidRDefault="00A06EA5" w:rsidP="00A06EA5">
            <w:pPr>
              <w:autoSpaceDE w:val="0"/>
              <w:autoSpaceDN w:val="0"/>
              <w:adjustRightInd w:val="0"/>
              <w:spacing w:line="360" w:lineRule="auto"/>
              <w:jc w:val="both"/>
              <w:rPr>
                <w:rFonts w:eastAsia="SimSun"/>
                <w:sz w:val="20"/>
                <w:szCs w:val="20"/>
                <w:lang w:eastAsia="zh-CN"/>
              </w:rPr>
            </w:pPr>
            <w:r w:rsidRPr="00A06EA5">
              <w:rPr>
                <w:rFonts w:eastAsia="SimSun"/>
                <w:b/>
                <w:bCs/>
                <w:sz w:val="20"/>
                <w:szCs w:val="20"/>
                <w:u w:val="single"/>
                <w:lang w:val="en-GB" w:eastAsia="zh-CN"/>
              </w:rPr>
              <w:t>Issue 2-2-8: Delay requirement design if parallel processing is assumed</w:t>
            </w:r>
          </w:p>
          <w:p w14:paraId="7D277478" w14:textId="77777777" w:rsidR="00654A1C" w:rsidRPr="00A06EA5" w:rsidRDefault="00C975B6" w:rsidP="00A06EA5">
            <w:pPr>
              <w:numPr>
                <w:ilvl w:val="0"/>
                <w:numId w:val="8"/>
              </w:numPr>
              <w:tabs>
                <w:tab w:val="num" w:pos="1440"/>
              </w:tabs>
              <w:autoSpaceDE w:val="0"/>
              <w:autoSpaceDN w:val="0"/>
              <w:adjustRightInd w:val="0"/>
              <w:spacing w:line="360" w:lineRule="auto"/>
              <w:jc w:val="both"/>
              <w:rPr>
                <w:sz w:val="20"/>
                <w:szCs w:val="20"/>
                <w:lang w:val="en-GB" w:eastAsia="zh-CN"/>
              </w:rPr>
            </w:pPr>
            <w:r w:rsidRPr="00A06EA5">
              <w:rPr>
                <w:sz w:val="20"/>
                <w:szCs w:val="20"/>
                <w:lang w:val="en-GB" w:eastAsia="zh-CN"/>
              </w:rPr>
              <w:t xml:space="preserve">Option 1 (CATT): </w:t>
            </w:r>
          </w:p>
          <w:p w14:paraId="0EF42DFB" w14:textId="77777777" w:rsidR="00A06EA5" w:rsidRPr="00A06EA5" w:rsidRDefault="00C975B6" w:rsidP="00A06EA5">
            <w:pPr>
              <w:numPr>
                <w:ilvl w:val="1"/>
                <w:numId w:val="8"/>
              </w:numPr>
              <w:tabs>
                <w:tab w:val="num" w:pos="2160"/>
              </w:tabs>
              <w:autoSpaceDE w:val="0"/>
              <w:autoSpaceDN w:val="0"/>
              <w:adjustRightInd w:val="0"/>
              <w:spacing w:line="360" w:lineRule="auto"/>
              <w:jc w:val="both"/>
              <w:rPr>
                <w:sz w:val="20"/>
                <w:szCs w:val="20"/>
                <w:lang w:val="en-GB" w:eastAsia="zh-CN"/>
              </w:rPr>
            </w:pPr>
            <w:r w:rsidRPr="00A06EA5">
              <w:rPr>
                <w:sz w:val="20"/>
                <w:szCs w:val="20"/>
                <w:lang w:val="en-GB" w:eastAsia="zh-CN"/>
              </w:rPr>
              <w:t>If parallel processing is assumed and having order limit of PRACH, the delay requirement can be defined as:</w:t>
            </w:r>
          </w:p>
          <w:p w14:paraId="7F91A3C0" w14:textId="4894A2C4" w:rsidR="00654A1C" w:rsidRPr="00A06EA5" w:rsidRDefault="00C975B6" w:rsidP="00A06EA5">
            <w:pPr>
              <w:numPr>
                <w:ilvl w:val="2"/>
                <w:numId w:val="8"/>
              </w:numPr>
              <w:autoSpaceDE w:val="0"/>
              <w:autoSpaceDN w:val="0"/>
              <w:adjustRightInd w:val="0"/>
              <w:spacing w:line="360" w:lineRule="auto"/>
              <w:jc w:val="both"/>
              <w:rPr>
                <w:sz w:val="20"/>
                <w:szCs w:val="20"/>
                <w:lang w:val="en-GB" w:eastAsia="zh-CN"/>
              </w:rPr>
            </w:pPr>
            <w:r w:rsidRPr="00A06EA5">
              <w:rPr>
                <w:sz w:val="20"/>
                <w:szCs w:val="20"/>
                <w:lang w:val="en-GB" w:eastAsia="zh-CN"/>
              </w:rPr>
              <w:t xml:space="preserve">Delay = RRC processing time + max(Tprocessing for handove, Tprocessing for addition) + max(Tinterrupt –Tprocessing for handove , Tconfig_PSCell –  TRRC_delay –Tprocessing for </w:t>
            </w:r>
            <w:r w:rsidRPr="00A06EA5">
              <w:rPr>
                <w:sz w:val="20"/>
                <w:szCs w:val="20"/>
                <w:lang w:val="en-GB" w:eastAsia="zh-CN"/>
              </w:rPr>
              <w:lastRenderedPageBreak/>
              <w:t>addition–TPSCell_ DU) + TPSCell_ DU</w:t>
            </w:r>
          </w:p>
          <w:p w14:paraId="08A18463" w14:textId="77777777" w:rsidR="00A06EA5" w:rsidRPr="00A06EA5" w:rsidRDefault="00C975B6" w:rsidP="00A06EA5">
            <w:pPr>
              <w:numPr>
                <w:ilvl w:val="1"/>
                <w:numId w:val="8"/>
              </w:numPr>
              <w:tabs>
                <w:tab w:val="num" w:pos="2160"/>
              </w:tabs>
              <w:autoSpaceDE w:val="0"/>
              <w:autoSpaceDN w:val="0"/>
              <w:adjustRightInd w:val="0"/>
              <w:spacing w:line="360" w:lineRule="auto"/>
              <w:jc w:val="both"/>
              <w:rPr>
                <w:sz w:val="20"/>
                <w:szCs w:val="20"/>
                <w:lang w:val="en-GB" w:eastAsia="zh-CN"/>
              </w:rPr>
            </w:pPr>
            <w:r w:rsidRPr="00A06EA5">
              <w:rPr>
                <w:sz w:val="20"/>
                <w:szCs w:val="20"/>
                <w:lang w:val="en-GB" w:eastAsia="zh-CN"/>
              </w:rPr>
              <w:t>If parallel processing is assumed and having not order limit of PRACH, the delay requirement can be defined as:</w:t>
            </w:r>
          </w:p>
          <w:p w14:paraId="75F60949" w14:textId="37608A41" w:rsidR="00654A1C" w:rsidRPr="00A06EA5" w:rsidRDefault="00C975B6" w:rsidP="00A06EA5">
            <w:pPr>
              <w:numPr>
                <w:ilvl w:val="2"/>
                <w:numId w:val="8"/>
              </w:numPr>
              <w:autoSpaceDE w:val="0"/>
              <w:autoSpaceDN w:val="0"/>
              <w:adjustRightInd w:val="0"/>
              <w:spacing w:line="360" w:lineRule="auto"/>
              <w:jc w:val="both"/>
              <w:rPr>
                <w:sz w:val="20"/>
                <w:szCs w:val="20"/>
                <w:lang w:val="en-GB" w:eastAsia="zh-CN"/>
              </w:rPr>
            </w:pPr>
            <w:r w:rsidRPr="00A06EA5">
              <w:rPr>
                <w:sz w:val="20"/>
                <w:szCs w:val="20"/>
                <w:lang w:val="en-GB" w:eastAsia="zh-CN"/>
              </w:rPr>
              <w:t>Delay = RRC processing time + max(Tinterrupt , Tconfig_PSCell –  TRRC_delay)</w:t>
            </w:r>
          </w:p>
          <w:p w14:paraId="7ACF2310" w14:textId="77777777" w:rsidR="00654A1C" w:rsidRPr="00A06EA5" w:rsidRDefault="00C975B6" w:rsidP="00A06EA5">
            <w:pPr>
              <w:numPr>
                <w:ilvl w:val="0"/>
                <w:numId w:val="8"/>
              </w:numPr>
              <w:tabs>
                <w:tab w:val="num" w:pos="1440"/>
              </w:tabs>
              <w:autoSpaceDE w:val="0"/>
              <w:autoSpaceDN w:val="0"/>
              <w:adjustRightInd w:val="0"/>
              <w:spacing w:line="360" w:lineRule="auto"/>
              <w:jc w:val="both"/>
              <w:rPr>
                <w:sz w:val="20"/>
                <w:szCs w:val="20"/>
                <w:lang w:val="en-GB" w:eastAsia="zh-CN"/>
              </w:rPr>
            </w:pPr>
            <w:r w:rsidRPr="00A06EA5">
              <w:rPr>
                <w:sz w:val="20"/>
                <w:szCs w:val="20"/>
                <w:lang w:val="en-GB" w:eastAsia="zh-CN"/>
              </w:rPr>
              <w:t xml:space="preserve">Option 2 (CMCC): </w:t>
            </w:r>
          </w:p>
          <w:p w14:paraId="77810C3A" w14:textId="77777777" w:rsidR="00654A1C" w:rsidRPr="00A06EA5" w:rsidRDefault="00C975B6" w:rsidP="00A06EA5">
            <w:pPr>
              <w:numPr>
                <w:ilvl w:val="1"/>
                <w:numId w:val="8"/>
              </w:numPr>
              <w:tabs>
                <w:tab w:val="num" w:pos="2160"/>
              </w:tabs>
              <w:autoSpaceDE w:val="0"/>
              <w:autoSpaceDN w:val="0"/>
              <w:adjustRightInd w:val="0"/>
              <w:spacing w:line="360" w:lineRule="auto"/>
              <w:jc w:val="both"/>
              <w:rPr>
                <w:sz w:val="20"/>
                <w:szCs w:val="20"/>
                <w:lang w:val="en-GB" w:eastAsia="zh-CN"/>
              </w:rPr>
            </w:pPr>
            <w:r w:rsidRPr="00A06EA5">
              <w:rPr>
                <w:sz w:val="20"/>
                <w:szCs w:val="20"/>
                <w:lang w:val="en-GB" w:eastAsia="zh-CN"/>
              </w:rPr>
              <w:t>Delay for HO with PSCell is maximum (PSCell addition delay, HO delay)</w:t>
            </w:r>
          </w:p>
          <w:p w14:paraId="2CBF112C" w14:textId="77777777" w:rsidR="00654A1C" w:rsidRPr="00A06EA5" w:rsidRDefault="00C975B6" w:rsidP="00A06EA5">
            <w:pPr>
              <w:numPr>
                <w:ilvl w:val="2"/>
                <w:numId w:val="8"/>
              </w:numPr>
              <w:autoSpaceDE w:val="0"/>
              <w:autoSpaceDN w:val="0"/>
              <w:adjustRightInd w:val="0"/>
              <w:spacing w:line="360" w:lineRule="auto"/>
              <w:jc w:val="both"/>
              <w:rPr>
                <w:sz w:val="20"/>
                <w:szCs w:val="20"/>
                <w:lang w:val="en-GB" w:eastAsia="zh-CN"/>
              </w:rPr>
            </w:pPr>
            <w:r w:rsidRPr="00A06EA5">
              <w:rPr>
                <w:sz w:val="20"/>
                <w:szCs w:val="20"/>
                <w:lang w:val="en-GB" w:eastAsia="zh-CN"/>
              </w:rPr>
              <w:t>PSCell addition delay= TRRC_delay + Tprocessing + Tsearch + T∆ + TPSCell_ DU + 2 ms</w:t>
            </w:r>
          </w:p>
          <w:p w14:paraId="39028174" w14:textId="77777777" w:rsidR="00654A1C" w:rsidRPr="00A06EA5" w:rsidRDefault="00C975B6" w:rsidP="00A06EA5">
            <w:pPr>
              <w:numPr>
                <w:ilvl w:val="2"/>
                <w:numId w:val="8"/>
              </w:numPr>
              <w:autoSpaceDE w:val="0"/>
              <w:autoSpaceDN w:val="0"/>
              <w:adjustRightInd w:val="0"/>
              <w:spacing w:line="360" w:lineRule="auto"/>
              <w:jc w:val="both"/>
              <w:rPr>
                <w:sz w:val="20"/>
                <w:szCs w:val="20"/>
                <w:lang w:val="en-GB" w:eastAsia="zh-CN"/>
              </w:rPr>
            </w:pPr>
            <w:r w:rsidRPr="00A06EA5">
              <w:rPr>
                <w:sz w:val="20"/>
                <w:szCs w:val="20"/>
                <w:lang w:val="en-GB" w:eastAsia="zh-CN"/>
              </w:rPr>
              <w:t>HO delay = TRRC_delay +Tinterrupt = TRRC_delay +Tsearch + TIU + Tprocessing  + T∆ + Tmargin ms</w:t>
            </w:r>
          </w:p>
          <w:p w14:paraId="302D0905" w14:textId="77777777" w:rsidR="00654A1C" w:rsidRPr="00A06EA5" w:rsidRDefault="00C975B6" w:rsidP="00A06EA5">
            <w:pPr>
              <w:numPr>
                <w:ilvl w:val="0"/>
                <w:numId w:val="8"/>
              </w:numPr>
              <w:tabs>
                <w:tab w:val="num" w:pos="1440"/>
              </w:tabs>
              <w:autoSpaceDE w:val="0"/>
              <w:autoSpaceDN w:val="0"/>
              <w:adjustRightInd w:val="0"/>
              <w:spacing w:line="360" w:lineRule="auto"/>
              <w:jc w:val="both"/>
              <w:rPr>
                <w:sz w:val="20"/>
                <w:szCs w:val="20"/>
                <w:lang w:val="en-GB" w:eastAsia="zh-CN"/>
              </w:rPr>
            </w:pPr>
            <w:r w:rsidRPr="00A06EA5">
              <w:rPr>
                <w:sz w:val="20"/>
                <w:szCs w:val="20"/>
                <w:lang w:val="en-GB" w:eastAsia="zh-CN"/>
              </w:rPr>
              <w:t xml:space="preserve">Option 3 (Nokia): </w:t>
            </w:r>
          </w:p>
          <w:p w14:paraId="4ABFE267" w14:textId="77777777" w:rsidR="00654A1C" w:rsidRPr="00A06EA5" w:rsidRDefault="00C975B6" w:rsidP="00A06EA5">
            <w:pPr>
              <w:numPr>
                <w:ilvl w:val="1"/>
                <w:numId w:val="8"/>
              </w:numPr>
              <w:tabs>
                <w:tab w:val="num" w:pos="2160"/>
              </w:tabs>
              <w:autoSpaceDE w:val="0"/>
              <w:autoSpaceDN w:val="0"/>
              <w:adjustRightInd w:val="0"/>
              <w:spacing w:line="360" w:lineRule="auto"/>
              <w:jc w:val="both"/>
              <w:rPr>
                <w:sz w:val="20"/>
                <w:szCs w:val="20"/>
                <w:lang w:val="en-GB" w:eastAsia="zh-CN"/>
              </w:rPr>
            </w:pPr>
            <w:r w:rsidRPr="00A06EA5">
              <w:rPr>
                <w:sz w:val="20"/>
                <w:szCs w:val="20"/>
                <w:lang w:val="en-GB" w:eastAsia="zh-CN"/>
              </w:rPr>
              <w:t xml:space="preserve">The delay requirements for HO with PSCell can be described as: DHO_with_PSCell = TRRC_delay + Tsearch + Tprocessing + T∆ + Tmargin +TFFS. Where TFFS is the delay in acquiring the first available PRACH occasion in the target cells. </w:t>
            </w:r>
          </w:p>
          <w:p w14:paraId="3E5D5E3D" w14:textId="77777777" w:rsidR="00654A1C" w:rsidRPr="00A06EA5" w:rsidRDefault="00C975B6" w:rsidP="00A06EA5">
            <w:pPr>
              <w:numPr>
                <w:ilvl w:val="2"/>
                <w:numId w:val="8"/>
              </w:numPr>
              <w:autoSpaceDE w:val="0"/>
              <w:autoSpaceDN w:val="0"/>
              <w:adjustRightInd w:val="0"/>
              <w:spacing w:line="360" w:lineRule="auto"/>
              <w:jc w:val="both"/>
              <w:rPr>
                <w:sz w:val="20"/>
                <w:szCs w:val="20"/>
                <w:lang w:val="en-GB" w:eastAsia="zh-CN"/>
              </w:rPr>
            </w:pPr>
            <w:r w:rsidRPr="00A06EA5">
              <w:rPr>
                <w:sz w:val="20"/>
                <w:szCs w:val="20"/>
                <w:lang w:val="en-GB" w:eastAsia="zh-CN"/>
              </w:rPr>
              <w:t>The cell searching time in HO with PSCell can be the maximum searching time of target PCell and PSCell.</w:t>
            </w:r>
          </w:p>
          <w:p w14:paraId="1EF51551" w14:textId="77777777" w:rsidR="00654A1C" w:rsidRDefault="00C975B6" w:rsidP="00A06EA5">
            <w:pPr>
              <w:numPr>
                <w:ilvl w:val="0"/>
                <w:numId w:val="8"/>
              </w:numPr>
              <w:autoSpaceDE w:val="0"/>
              <w:autoSpaceDN w:val="0"/>
              <w:adjustRightInd w:val="0"/>
              <w:spacing w:line="360" w:lineRule="auto"/>
              <w:jc w:val="both"/>
              <w:rPr>
                <w:sz w:val="20"/>
                <w:szCs w:val="20"/>
                <w:lang w:val="en-GB" w:eastAsia="zh-CN"/>
              </w:rPr>
            </w:pPr>
            <w:r w:rsidRPr="00A06EA5">
              <w:rPr>
                <w:sz w:val="20"/>
                <w:szCs w:val="20"/>
                <w:lang w:val="en-GB" w:eastAsia="zh-CN"/>
              </w:rPr>
              <w:t>Delay requirements for parallel processing are discussed after there is conclusion on the other issues in sub-topic 2-2.</w:t>
            </w:r>
          </w:p>
          <w:p w14:paraId="09A2B0E1" w14:textId="77777777" w:rsidR="00A06EA5" w:rsidRPr="00A06EA5" w:rsidRDefault="00A06EA5" w:rsidP="00A06EA5">
            <w:pPr>
              <w:numPr>
                <w:ilvl w:val="0"/>
                <w:numId w:val="8"/>
              </w:numPr>
              <w:autoSpaceDE w:val="0"/>
              <w:autoSpaceDN w:val="0"/>
              <w:adjustRightInd w:val="0"/>
              <w:spacing w:line="360" w:lineRule="auto"/>
              <w:jc w:val="both"/>
              <w:rPr>
                <w:sz w:val="20"/>
                <w:szCs w:val="20"/>
                <w:lang w:val="en-GB" w:eastAsia="zh-CN"/>
              </w:rPr>
            </w:pPr>
          </w:p>
          <w:p w14:paraId="71146029" w14:textId="77777777" w:rsidR="00A06EA5" w:rsidRPr="00A06EA5" w:rsidRDefault="00A06EA5" w:rsidP="00A06EA5">
            <w:pPr>
              <w:autoSpaceDE w:val="0"/>
              <w:autoSpaceDN w:val="0"/>
              <w:adjustRightInd w:val="0"/>
              <w:spacing w:line="360" w:lineRule="auto"/>
              <w:jc w:val="both"/>
              <w:rPr>
                <w:rFonts w:eastAsia="SimSun"/>
                <w:sz w:val="20"/>
                <w:szCs w:val="20"/>
                <w:lang w:eastAsia="zh-CN"/>
              </w:rPr>
            </w:pPr>
            <w:r w:rsidRPr="00A06EA5">
              <w:rPr>
                <w:rFonts w:eastAsia="SimSun"/>
                <w:b/>
                <w:bCs/>
                <w:sz w:val="20"/>
                <w:szCs w:val="20"/>
                <w:u w:val="single"/>
                <w:lang w:val="en-GB" w:eastAsia="zh-CN"/>
              </w:rPr>
              <w:t>Issue 2-2-9: Delay requirement design if sequential processing is assumed</w:t>
            </w:r>
          </w:p>
          <w:p w14:paraId="35BA0027" w14:textId="77777777" w:rsidR="00654A1C" w:rsidRPr="00A06EA5" w:rsidRDefault="00C975B6" w:rsidP="00A06EA5">
            <w:pPr>
              <w:numPr>
                <w:ilvl w:val="0"/>
                <w:numId w:val="8"/>
              </w:numPr>
              <w:tabs>
                <w:tab w:val="num" w:pos="1440"/>
              </w:tabs>
              <w:autoSpaceDE w:val="0"/>
              <w:autoSpaceDN w:val="0"/>
              <w:adjustRightInd w:val="0"/>
              <w:spacing w:line="360" w:lineRule="auto"/>
              <w:jc w:val="both"/>
              <w:rPr>
                <w:sz w:val="20"/>
                <w:szCs w:val="20"/>
                <w:lang w:val="en-GB" w:eastAsia="zh-CN"/>
              </w:rPr>
            </w:pPr>
            <w:r w:rsidRPr="00A06EA5">
              <w:rPr>
                <w:sz w:val="20"/>
                <w:szCs w:val="20"/>
                <w:lang w:val="en-GB" w:eastAsia="zh-CN"/>
              </w:rPr>
              <w:t xml:space="preserve">Option 1 (CATT): </w:t>
            </w:r>
          </w:p>
          <w:p w14:paraId="3BA4AA5D" w14:textId="77777777" w:rsidR="00654A1C" w:rsidRPr="00A06EA5" w:rsidRDefault="00C975B6" w:rsidP="00A06EA5">
            <w:pPr>
              <w:numPr>
                <w:ilvl w:val="1"/>
                <w:numId w:val="8"/>
              </w:numPr>
              <w:autoSpaceDE w:val="0"/>
              <w:autoSpaceDN w:val="0"/>
              <w:adjustRightInd w:val="0"/>
              <w:spacing w:line="360" w:lineRule="auto"/>
              <w:jc w:val="both"/>
              <w:rPr>
                <w:sz w:val="20"/>
                <w:szCs w:val="20"/>
                <w:lang w:val="en-GB" w:eastAsia="zh-CN"/>
              </w:rPr>
            </w:pPr>
            <w:r w:rsidRPr="00A06EA5">
              <w:rPr>
                <w:sz w:val="20"/>
                <w:szCs w:val="20"/>
                <w:lang w:val="en-GB" w:eastAsia="zh-CN"/>
              </w:rPr>
              <w:t xml:space="preserve"> If sequential processing is assumed, the delay requirement can be defined as:</w:t>
            </w:r>
          </w:p>
          <w:p w14:paraId="37289597" w14:textId="77777777" w:rsidR="00654A1C" w:rsidRPr="00A06EA5" w:rsidRDefault="00C975B6" w:rsidP="00A06EA5">
            <w:pPr>
              <w:numPr>
                <w:ilvl w:val="2"/>
                <w:numId w:val="8"/>
              </w:numPr>
              <w:autoSpaceDE w:val="0"/>
              <w:autoSpaceDN w:val="0"/>
              <w:adjustRightInd w:val="0"/>
              <w:spacing w:line="360" w:lineRule="auto"/>
              <w:jc w:val="both"/>
              <w:rPr>
                <w:sz w:val="20"/>
                <w:szCs w:val="20"/>
                <w:lang w:val="en-GB" w:eastAsia="zh-CN"/>
              </w:rPr>
            </w:pPr>
            <w:r w:rsidRPr="00A06EA5">
              <w:rPr>
                <w:sz w:val="20"/>
                <w:szCs w:val="20"/>
                <w:lang w:val="en-GB" w:eastAsia="zh-CN"/>
              </w:rPr>
              <w:t>Delay = RRC processing time + max(Tprocessing for handove, Tprocessing for addition) + (Tinterrupt –Tprocessing for handove) + (Tconfig_PSCell –  TRRC_delay –Tprocessing for addition)</w:t>
            </w:r>
          </w:p>
          <w:p w14:paraId="2AFF9999" w14:textId="77777777" w:rsidR="00654A1C" w:rsidRPr="00A06EA5" w:rsidRDefault="00C975B6" w:rsidP="00A06EA5">
            <w:pPr>
              <w:numPr>
                <w:ilvl w:val="0"/>
                <w:numId w:val="8"/>
              </w:numPr>
              <w:tabs>
                <w:tab w:val="num" w:pos="1440"/>
              </w:tabs>
              <w:autoSpaceDE w:val="0"/>
              <w:autoSpaceDN w:val="0"/>
              <w:adjustRightInd w:val="0"/>
              <w:spacing w:line="360" w:lineRule="auto"/>
              <w:jc w:val="both"/>
              <w:rPr>
                <w:sz w:val="20"/>
                <w:szCs w:val="20"/>
                <w:lang w:val="en-GB" w:eastAsia="zh-CN"/>
              </w:rPr>
            </w:pPr>
            <w:r w:rsidRPr="00A06EA5">
              <w:rPr>
                <w:sz w:val="20"/>
                <w:szCs w:val="20"/>
                <w:lang w:val="en-GB" w:eastAsia="zh-CN"/>
              </w:rPr>
              <w:t xml:space="preserve">Option 2: </w:t>
            </w:r>
          </w:p>
          <w:p w14:paraId="2AB450F5" w14:textId="77777777" w:rsidR="00654A1C" w:rsidRPr="00A06EA5" w:rsidRDefault="00C975B6" w:rsidP="00A06EA5">
            <w:pPr>
              <w:numPr>
                <w:ilvl w:val="1"/>
                <w:numId w:val="8"/>
              </w:numPr>
              <w:autoSpaceDE w:val="0"/>
              <w:autoSpaceDN w:val="0"/>
              <w:adjustRightInd w:val="0"/>
              <w:spacing w:line="360" w:lineRule="auto"/>
              <w:jc w:val="both"/>
              <w:rPr>
                <w:sz w:val="20"/>
                <w:szCs w:val="20"/>
                <w:lang w:val="en-GB" w:eastAsia="zh-CN"/>
              </w:rPr>
            </w:pPr>
            <w:r w:rsidRPr="00A06EA5">
              <w:rPr>
                <w:sz w:val="20"/>
                <w:szCs w:val="20"/>
                <w:lang w:val="en-GB" w:eastAsia="zh-CN"/>
              </w:rPr>
              <w:t>Other options are not precluded.</w:t>
            </w:r>
          </w:p>
          <w:p w14:paraId="6292A0B1" w14:textId="77777777" w:rsidR="00654A1C" w:rsidRPr="00A06EA5" w:rsidRDefault="00C975B6" w:rsidP="00A06EA5">
            <w:pPr>
              <w:numPr>
                <w:ilvl w:val="0"/>
                <w:numId w:val="8"/>
              </w:numPr>
              <w:tabs>
                <w:tab w:val="num" w:pos="720"/>
              </w:tabs>
              <w:autoSpaceDE w:val="0"/>
              <w:autoSpaceDN w:val="0"/>
              <w:adjustRightInd w:val="0"/>
              <w:spacing w:line="360" w:lineRule="auto"/>
              <w:jc w:val="both"/>
              <w:rPr>
                <w:sz w:val="20"/>
                <w:szCs w:val="20"/>
                <w:lang w:val="en-GB" w:eastAsia="zh-CN"/>
              </w:rPr>
            </w:pPr>
            <w:r w:rsidRPr="00A06EA5">
              <w:rPr>
                <w:sz w:val="20"/>
                <w:szCs w:val="20"/>
                <w:lang w:val="en-GB" w:eastAsia="zh-CN"/>
              </w:rPr>
              <w:t>Delay requirements for sequential processing are discussed after there is conclusion on other issues in sub-topic 2-2.</w:t>
            </w:r>
          </w:p>
          <w:p w14:paraId="5EED4355" w14:textId="153581CA" w:rsidR="001072B9" w:rsidRPr="00A06EA5" w:rsidRDefault="001072B9" w:rsidP="00AF660A">
            <w:pPr>
              <w:autoSpaceDE w:val="0"/>
              <w:autoSpaceDN w:val="0"/>
              <w:adjustRightInd w:val="0"/>
              <w:spacing w:line="360" w:lineRule="auto"/>
              <w:jc w:val="both"/>
              <w:rPr>
                <w:rFonts w:eastAsia="SimSun"/>
                <w:sz w:val="20"/>
                <w:szCs w:val="20"/>
                <w:lang w:eastAsia="zh-CN"/>
              </w:rPr>
            </w:pPr>
          </w:p>
        </w:tc>
      </w:tr>
    </w:tbl>
    <w:p w14:paraId="56CDC732" w14:textId="77777777" w:rsidR="00CD5A23" w:rsidRDefault="00CD5A23" w:rsidP="0005642A">
      <w:pPr>
        <w:rPr>
          <w:rFonts w:ascii="Arial" w:hAnsi="Arial" w:cs="Arial"/>
        </w:rPr>
      </w:pPr>
    </w:p>
    <w:p w14:paraId="066CB472" w14:textId="77777777" w:rsidR="003A385D" w:rsidRDefault="0005642A" w:rsidP="003A385D">
      <w:pPr>
        <w:rPr>
          <w:rFonts w:ascii="Arial" w:hAnsi="Arial" w:cs="Arial"/>
        </w:rPr>
      </w:pPr>
      <w:r>
        <w:rPr>
          <w:rFonts w:ascii="Arial" w:hAnsi="Arial" w:cs="Arial"/>
        </w:rPr>
        <w:t>We skip question 1 in this paper</w:t>
      </w:r>
      <w:r w:rsidR="00EB6FC1">
        <w:rPr>
          <w:rFonts w:ascii="Arial" w:hAnsi="Arial" w:cs="Arial"/>
        </w:rPr>
        <w:t xml:space="preserve"> because</w:t>
      </w:r>
      <w:r w:rsidR="00996DAB">
        <w:rPr>
          <w:rFonts w:ascii="Arial" w:hAnsi="Arial" w:cs="Arial"/>
        </w:rPr>
        <w:t xml:space="preserve"> it is still under RAN2 discussion. </w:t>
      </w:r>
      <w:r w:rsidR="001D5A22">
        <w:rPr>
          <w:rFonts w:ascii="Arial" w:hAnsi="Arial" w:cs="Arial"/>
        </w:rPr>
        <w:t xml:space="preserve">For </w:t>
      </w:r>
      <w:r w:rsidR="00EB6FC1">
        <w:rPr>
          <w:rFonts w:ascii="Arial" w:hAnsi="Arial" w:cs="Arial"/>
        </w:rPr>
        <w:t>other questions</w:t>
      </w:r>
      <w:r w:rsidR="001D5A22">
        <w:rPr>
          <w:rFonts w:ascii="Arial" w:hAnsi="Arial" w:cs="Arial"/>
        </w:rPr>
        <w:t>, wh</w:t>
      </w:r>
      <w:r w:rsidR="001D5A22" w:rsidRPr="001D5A22">
        <w:rPr>
          <w:rFonts w:ascii="Arial" w:hAnsi="Arial" w:cs="Arial"/>
        </w:rPr>
        <w:t>ether PSCell can be performed in parallel with HO procedure is determined by whether the timing reference of SMTC window has been already known</w:t>
      </w:r>
      <w:r w:rsidR="00996DAB">
        <w:rPr>
          <w:rFonts w:ascii="Arial" w:hAnsi="Arial" w:cs="Arial"/>
        </w:rPr>
        <w:t xml:space="preserve">. </w:t>
      </w:r>
      <w:r w:rsidR="00E93DB2">
        <w:rPr>
          <w:rFonts w:ascii="Arial" w:hAnsi="Arial" w:cs="Arial"/>
        </w:rPr>
        <w:t>In legacy design, i</w:t>
      </w:r>
      <w:r w:rsidR="001D5A22">
        <w:rPr>
          <w:rFonts w:ascii="Arial" w:hAnsi="Arial" w:cs="Arial"/>
        </w:rPr>
        <w:t xml:space="preserve">t might refer to the </w:t>
      </w:r>
      <w:r w:rsidR="00996DAB">
        <w:rPr>
          <w:rFonts w:ascii="Arial" w:hAnsi="Arial" w:cs="Arial"/>
        </w:rPr>
        <w:t>s</w:t>
      </w:r>
      <w:r w:rsidR="00996DAB" w:rsidRPr="00996DAB">
        <w:rPr>
          <w:rFonts w:ascii="Arial" w:hAnsi="Arial" w:cs="Arial"/>
        </w:rPr>
        <w:t>ource PCell</w:t>
      </w:r>
      <w:r w:rsidR="001D5A22">
        <w:rPr>
          <w:rFonts w:ascii="Arial" w:hAnsi="Arial" w:cs="Arial"/>
        </w:rPr>
        <w:t xml:space="preserve"> timing</w:t>
      </w:r>
      <w:r w:rsidR="00EB6FC1">
        <w:rPr>
          <w:rFonts w:ascii="Arial" w:hAnsi="Arial" w:cs="Arial"/>
        </w:rPr>
        <w:t xml:space="preserve">, </w:t>
      </w:r>
      <w:r w:rsidR="00996DAB">
        <w:rPr>
          <w:rFonts w:ascii="Arial" w:hAnsi="Arial" w:cs="Arial"/>
        </w:rPr>
        <w:t>t</w:t>
      </w:r>
      <w:r w:rsidR="00996DAB" w:rsidRPr="00996DAB">
        <w:rPr>
          <w:rFonts w:ascii="Arial" w:hAnsi="Arial" w:cs="Arial"/>
        </w:rPr>
        <w:t>arget PCell</w:t>
      </w:r>
      <w:r w:rsidR="001D5A22">
        <w:rPr>
          <w:rFonts w:ascii="Arial" w:hAnsi="Arial" w:cs="Arial"/>
        </w:rPr>
        <w:t xml:space="preserve"> timing</w:t>
      </w:r>
      <w:r w:rsidR="00EB6FC1">
        <w:rPr>
          <w:rFonts w:ascii="Arial" w:hAnsi="Arial" w:cs="Arial"/>
        </w:rPr>
        <w:t xml:space="preserve">, or </w:t>
      </w:r>
      <w:r w:rsidR="00996DAB">
        <w:rPr>
          <w:rFonts w:ascii="Arial" w:hAnsi="Arial" w:cs="Arial"/>
        </w:rPr>
        <w:t>s</w:t>
      </w:r>
      <w:r w:rsidR="00996DAB" w:rsidRPr="00996DAB">
        <w:rPr>
          <w:rFonts w:ascii="Arial" w:hAnsi="Arial" w:cs="Arial"/>
        </w:rPr>
        <w:t>ource PSCell</w:t>
      </w:r>
      <w:r w:rsidR="001D5A22">
        <w:rPr>
          <w:rFonts w:ascii="Arial" w:hAnsi="Arial" w:cs="Arial"/>
        </w:rPr>
        <w:t xml:space="preserve"> timing</w:t>
      </w:r>
      <w:r w:rsidR="00E93DB2">
        <w:rPr>
          <w:rFonts w:ascii="Arial" w:hAnsi="Arial" w:cs="Arial"/>
        </w:rPr>
        <w:t xml:space="preserve">, depending on scenarios. </w:t>
      </w:r>
      <w:r w:rsidR="004D5E22">
        <w:rPr>
          <w:rFonts w:ascii="Arial" w:hAnsi="Arial" w:cs="Arial"/>
        </w:rPr>
        <w:t xml:space="preserve">According to current spec, UE will follow the timing configured by the PSCell addition/change </w:t>
      </w:r>
      <w:r w:rsidR="004D5E22" w:rsidRPr="004D5E22">
        <w:rPr>
          <w:rFonts w:ascii="Arial" w:hAnsi="Arial" w:cs="Arial"/>
        </w:rPr>
        <w:t xml:space="preserve">comment if </w:t>
      </w:r>
      <w:r w:rsidR="004D5E22" w:rsidRPr="003A385D">
        <w:rPr>
          <w:rFonts w:ascii="Arial" w:hAnsi="Arial"/>
          <w:bCs/>
          <w:i/>
          <w:iCs/>
          <w:lang w:val="en-GB" w:eastAsia="sv-SE"/>
        </w:rPr>
        <w:t>targetCellSMTC-SCG</w:t>
      </w:r>
      <w:r w:rsidR="004D5E22" w:rsidRPr="004D5E22">
        <w:rPr>
          <w:rFonts w:ascii="Arial" w:hAnsi="Arial" w:cs="Arial"/>
        </w:rPr>
        <w:t xml:space="preserve"> is</w:t>
      </w:r>
      <w:r w:rsidR="004D5E22">
        <w:rPr>
          <w:rFonts w:ascii="Arial" w:hAnsi="Arial" w:cs="Arial"/>
        </w:rPr>
        <w:t xml:space="preserve"> provided; otherwise, UE follows the smtc provided in the measurement objective. If there is no such an MO, UE can assume 5ms periodicity on the SSB of the target PSCell.</w:t>
      </w:r>
      <w:r w:rsidR="00E93DB2">
        <w:rPr>
          <w:rFonts w:ascii="Arial" w:hAnsi="Arial" w:cs="Arial"/>
        </w:rPr>
        <w:t xml:space="preserve"> </w:t>
      </w:r>
    </w:p>
    <w:p w14:paraId="7B7A7B24" w14:textId="77777777" w:rsidR="003A385D" w:rsidRDefault="003A385D" w:rsidP="003A385D">
      <w:pPr>
        <w:rPr>
          <w:rFonts w:ascii="Arial" w:hAnsi="Arial" w:cs="Arial"/>
        </w:rPr>
      </w:pPr>
    </w:p>
    <w:p w14:paraId="4FA2BDF0" w14:textId="13533DE7" w:rsidR="003A385D" w:rsidRDefault="003A385D" w:rsidP="003A385D">
      <w:pPr>
        <w:rPr>
          <w:rFonts w:ascii="Arial" w:hAnsi="Arial" w:cs="Arial"/>
        </w:rPr>
      </w:pPr>
      <w:r>
        <w:rPr>
          <w:rFonts w:ascii="Arial" w:hAnsi="Arial" w:cs="Arial"/>
        </w:rPr>
        <w:t>I</w:t>
      </w:r>
      <w:r w:rsidR="00E93DB2">
        <w:rPr>
          <w:rFonts w:ascii="Arial" w:hAnsi="Arial" w:cs="Arial"/>
        </w:rPr>
        <w:t>n RAN2 #114 meeting</w:t>
      </w:r>
      <w:r>
        <w:rPr>
          <w:rFonts w:ascii="Arial" w:hAnsi="Arial" w:cs="Arial"/>
        </w:rPr>
        <w:t>,</w:t>
      </w:r>
      <w:r w:rsidR="00E93DB2">
        <w:rPr>
          <w:rFonts w:ascii="Arial" w:hAnsi="Arial" w:cs="Arial"/>
        </w:rPr>
        <w:t xml:space="preserve"> the </w:t>
      </w:r>
      <w:r w:rsidR="00E93DB2" w:rsidRPr="001D5A22">
        <w:rPr>
          <w:rFonts w:ascii="Arial" w:hAnsi="Arial" w:cs="Arial"/>
        </w:rPr>
        <w:t>timing reference</w:t>
      </w:r>
      <w:r w:rsidR="00E93DB2">
        <w:rPr>
          <w:rFonts w:ascii="Arial" w:hAnsi="Arial" w:cs="Arial"/>
        </w:rPr>
        <w:t xml:space="preserve"> principles of HO with PSCell change/addition had been simplified </w:t>
      </w:r>
      <w:r w:rsidR="00E93DB2">
        <w:rPr>
          <w:rFonts w:ascii="Arial" w:hAnsi="Arial" w:cs="Arial"/>
        </w:rPr>
        <w:fldChar w:fldCharType="begin"/>
      </w:r>
      <w:r w:rsidR="00E93DB2">
        <w:rPr>
          <w:rFonts w:ascii="Arial" w:hAnsi="Arial" w:cs="Arial"/>
        </w:rPr>
        <w:instrText xml:space="preserve"> REF _Ref78832669 \r \h </w:instrText>
      </w:r>
      <w:r w:rsidR="00E93DB2">
        <w:rPr>
          <w:rFonts w:ascii="Arial" w:hAnsi="Arial" w:cs="Arial"/>
        </w:rPr>
      </w:r>
      <w:r w:rsidR="00E93DB2">
        <w:rPr>
          <w:rFonts w:ascii="Arial" w:hAnsi="Arial" w:cs="Arial"/>
        </w:rPr>
        <w:fldChar w:fldCharType="separate"/>
      </w:r>
      <w:r w:rsidR="00EB6FC1">
        <w:rPr>
          <w:rFonts w:ascii="Arial" w:hAnsi="Arial" w:cs="Arial"/>
        </w:rPr>
        <w:t>[2]</w:t>
      </w:r>
      <w:r w:rsidR="00E93DB2">
        <w:rPr>
          <w:rFonts w:ascii="Arial" w:hAnsi="Arial" w:cs="Arial"/>
        </w:rPr>
        <w:fldChar w:fldCharType="end"/>
      </w:r>
      <w:r w:rsidR="00E93DB2">
        <w:rPr>
          <w:rFonts w:ascii="Arial" w:hAnsi="Arial" w:cs="Arial"/>
        </w:rPr>
        <w:t xml:space="preserve"> as follows:</w:t>
      </w:r>
    </w:p>
    <w:p w14:paraId="243973D3" w14:textId="77777777" w:rsidR="003A385D" w:rsidRPr="003A385D" w:rsidRDefault="003A385D" w:rsidP="003A385D">
      <w:pPr>
        <w:keepNext/>
        <w:keepLines/>
        <w:overflowPunct w:val="0"/>
        <w:autoSpaceDE w:val="0"/>
        <w:autoSpaceDN w:val="0"/>
        <w:adjustRightInd w:val="0"/>
        <w:jc w:val="both"/>
        <w:textAlignment w:val="baseline"/>
        <w:rPr>
          <w:rFonts w:ascii="Arial" w:hAnsi="Arial" w:cs="Arial"/>
        </w:rPr>
      </w:pPr>
    </w:p>
    <w:p w14:paraId="1F0BDAB1" w14:textId="78C0AE00" w:rsidR="003A385D" w:rsidRPr="00C314BD" w:rsidRDefault="003A385D" w:rsidP="003A385D">
      <w:pPr>
        <w:pStyle w:val="af7"/>
        <w:numPr>
          <w:ilvl w:val="0"/>
          <w:numId w:val="33"/>
        </w:numPr>
        <w:rPr>
          <w:rFonts w:ascii="Arial" w:hAnsi="Arial" w:cs="Arial"/>
          <w:szCs w:val="24"/>
        </w:rPr>
      </w:pPr>
      <w:r w:rsidRPr="00C314BD">
        <w:rPr>
          <w:rFonts w:ascii="Arial" w:hAnsi="Arial" w:cs="Arial"/>
          <w:szCs w:val="24"/>
        </w:rPr>
        <w:t xml:space="preserve">Configuration 1: on </w:t>
      </w:r>
      <w:r w:rsidRPr="00C314BD">
        <w:rPr>
          <w:rFonts w:ascii="Arial" w:hAnsi="Arial"/>
          <w:bCs/>
          <w:i/>
          <w:iCs/>
          <w:szCs w:val="24"/>
          <w:lang w:val="en-GB" w:eastAsia="sv-SE"/>
        </w:rPr>
        <w:t>targetCellSMTC-SCG</w:t>
      </w:r>
    </w:p>
    <w:p w14:paraId="58C0D20B" w14:textId="77777777" w:rsidR="003A385D" w:rsidRPr="00C314BD" w:rsidRDefault="00E93DB2" w:rsidP="003A385D">
      <w:pPr>
        <w:pStyle w:val="af7"/>
        <w:numPr>
          <w:ilvl w:val="1"/>
          <w:numId w:val="33"/>
        </w:numPr>
        <w:rPr>
          <w:rFonts w:ascii="Arial" w:hAnsi="Arial" w:cs="Arial"/>
          <w:szCs w:val="24"/>
        </w:rPr>
      </w:pPr>
      <w:r w:rsidRPr="00C314BD">
        <w:rPr>
          <w:rFonts w:ascii="Arial" w:hAnsi="Arial" w:cs="Arial"/>
          <w:szCs w:val="24"/>
        </w:rPr>
        <w:t>In EN-DC, only case the source and target LTE PCell are SFN and and sub-frame synchronized is supported</w:t>
      </w:r>
      <w:r w:rsidR="00B37339" w:rsidRPr="00C314BD">
        <w:rPr>
          <w:rFonts w:ascii="Arial" w:hAnsi="Arial" w:cs="Arial"/>
          <w:szCs w:val="24"/>
        </w:rPr>
        <w:t xml:space="preserve"> (The SSB periodicity/offset/duration configuration of target cell for NR PSCell addition and SN change. It is based on timing reference of EUTRA PCell) </w:t>
      </w:r>
    </w:p>
    <w:p w14:paraId="271F0A64" w14:textId="7846CFE7" w:rsidR="00E93DB2" w:rsidRPr="00C314BD" w:rsidRDefault="00E93DB2" w:rsidP="003A385D">
      <w:pPr>
        <w:pStyle w:val="af7"/>
        <w:numPr>
          <w:ilvl w:val="1"/>
          <w:numId w:val="33"/>
        </w:numPr>
        <w:rPr>
          <w:rFonts w:ascii="Arial" w:hAnsi="Arial" w:cs="Arial"/>
          <w:szCs w:val="24"/>
        </w:rPr>
      </w:pPr>
      <w:r w:rsidRPr="00C314BD">
        <w:rPr>
          <w:rFonts w:ascii="Arial" w:hAnsi="Arial" w:cs="Arial"/>
          <w:szCs w:val="24"/>
        </w:rPr>
        <w:t>In NR-DC, UE should apply the target PCell timing as the PSCell SMTC timing reference</w:t>
      </w:r>
    </w:p>
    <w:p w14:paraId="3EA90047" w14:textId="4BF353EB" w:rsidR="00E93DB2" w:rsidRPr="00C314BD" w:rsidRDefault="003A385D" w:rsidP="00E93DB2">
      <w:pPr>
        <w:pStyle w:val="af7"/>
        <w:numPr>
          <w:ilvl w:val="0"/>
          <w:numId w:val="33"/>
        </w:numPr>
        <w:rPr>
          <w:rFonts w:ascii="Arial" w:hAnsi="Arial" w:cs="Arial"/>
          <w:szCs w:val="24"/>
        </w:rPr>
      </w:pPr>
      <w:r w:rsidRPr="00C314BD">
        <w:rPr>
          <w:rFonts w:ascii="Arial" w:hAnsi="Arial" w:cs="Arial"/>
          <w:szCs w:val="24"/>
        </w:rPr>
        <w:t>C</w:t>
      </w:r>
      <w:r w:rsidR="00E93DB2" w:rsidRPr="00C314BD">
        <w:rPr>
          <w:rFonts w:ascii="Arial" w:hAnsi="Arial" w:cs="Arial" w:hint="eastAsia"/>
          <w:szCs w:val="24"/>
        </w:rPr>
        <w:t>onfiguration 2</w:t>
      </w:r>
      <w:r w:rsidRPr="00C314BD">
        <w:rPr>
          <w:rFonts w:ascii="Arial" w:hAnsi="Arial" w:cs="Arial"/>
          <w:szCs w:val="24"/>
        </w:rPr>
        <w:t xml:space="preserve">: </w:t>
      </w:r>
      <w:r w:rsidR="00E93DB2" w:rsidRPr="00C314BD">
        <w:rPr>
          <w:rFonts w:ascii="Arial" w:hAnsi="Arial" w:cs="Arial" w:hint="eastAsia"/>
          <w:szCs w:val="24"/>
        </w:rPr>
        <w:t>is removed</w:t>
      </w:r>
      <w:r w:rsidR="003607A5" w:rsidRPr="00C314BD">
        <w:rPr>
          <w:rFonts w:ascii="Arial" w:hAnsi="Arial" w:cs="Arial"/>
          <w:szCs w:val="24"/>
        </w:rPr>
        <w:t xml:space="preserve"> </w:t>
      </w:r>
      <w:r w:rsidRPr="00C314BD">
        <w:rPr>
          <w:rFonts w:ascii="Arial" w:hAnsi="Arial" w:cs="Arial"/>
          <w:szCs w:val="24"/>
        </w:rPr>
        <w:br/>
      </w:r>
      <w:r w:rsidR="003607A5" w:rsidRPr="00C314BD">
        <w:rPr>
          <w:rFonts w:ascii="Arial" w:hAnsi="Arial" w:cs="Arial"/>
          <w:szCs w:val="24"/>
        </w:rPr>
        <w:t xml:space="preserve">The </w:t>
      </w:r>
      <w:r w:rsidR="00E93DB2" w:rsidRPr="00C314BD">
        <w:rPr>
          <w:rFonts w:ascii="Arial" w:hAnsi="Arial" w:cs="Arial"/>
          <w:szCs w:val="24"/>
        </w:rPr>
        <w:t>source PSCell timing based PSCell SMTC for PSCell change is no longer supported</w:t>
      </w:r>
      <w:r w:rsidR="00055F74" w:rsidRPr="00C314BD">
        <w:rPr>
          <w:rFonts w:ascii="Arial" w:hAnsi="Arial" w:cs="Arial"/>
          <w:szCs w:val="24"/>
        </w:rPr>
        <w:t xml:space="preserve">. </w:t>
      </w:r>
    </w:p>
    <w:p w14:paraId="5B925C4E" w14:textId="77777777" w:rsidR="0005642A" w:rsidRDefault="0005642A" w:rsidP="0005642A">
      <w:pPr>
        <w:rPr>
          <w:rFonts w:ascii="Arial" w:hAnsi="Arial" w:cs="Arial"/>
        </w:rPr>
      </w:pPr>
    </w:p>
    <w:p w14:paraId="50E742B3" w14:textId="2BA95D59" w:rsidR="003A385D" w:rsidRPr="003A385D" w:rsidRDefault="003A385D" w:rsidP="0005642A">
      <w:pPr>
        <w:rPr>
          <w:rFonts w:ascii="Arial" w:hAnsi="Arial" w:cs="Arial"/>
        </w:rPr>
      </w:pPr>
      <w:r>
        <w:rPr>
          <w:rFonts w:ascii="Arial" w:hAnsi="Arial" w:cs="Arial"/>
        </w:rPr>
        <w:t xml:space="preserve">So we can conclude </w:t>
      </w:r>
      <w:r w:rsidR="00DF5B4F">
        <w:rPr>
          <w:rFonts w:ascii="Arial" w:hAnsi="Arial" w:cs="Arial"/>
        </w:rPr>
        <w:t xml:space="preserve">the principles </w:t>
      </w:r>
      <w:r>
        <w:rPr>
          <w:rFonts w:ascii="Arial" w:hAnsi="Arial" w:cs="Arial"/>
        </w:rPr>
        <w:t>that:</w:t>
      </w:r>
    </w:p>
    <w:p w14:paraId="0F3C8BB4" w14:textId="241840A8" w:rsidR="004D5E22" w:rsidRPr="00DF5B4F" w:rsidRDefault="004D5E22" w:rsidP="00DF5B4F">
      <w:pPr>
        <w:pStyle w:val="af7"/>
        <w:numPr>
          <w:ilvl w:val="0"/>
          <w:numId w:val="49"/>
        </w:numPr>
        <w:rPr>
          <w:rFonts w:ascii="Arial" w:hAnsi="Arial" w:cs="Arial"/>
        </w:rPr>
      </w:pPr>
      <w:r w:rsidRPr="00C60F5F">
        <w:rPr>
          <w:rFonts w:ascii="Arial" w:hAnsi="Arial" w:cs="Arial"/>
        </w:rPr>
        <w:t xml:space="preserve">If </w:t>
      </w:r>
      <w:r w:rsidRPr="00C60F5F">
        <w:rPr>
          <w:rFonts w:ascii="Arial" w:hAnsi="Arial" w:cs="Arial"/>
          <w:bCs/>
          <w:i/>
          <w:iCs/>
          <w:lang w:val="en-GB" w:eastAsia="sv-SE"/>
        </w:rPr>
        <w:t>targetCellSMTC-SCG</w:t>
      </w:r>
      <w:r w:rsidRPr="00DF5B4F">
        <w:rPr>
          <w:rFonts w:ascii="Arial" w:hAnsi="Arial" w:cs="Arial"/>
          <w:bCs/>
          <w:iCs/>
          <w:lang w:val="en-GB" w:eastAsia="sv-SE"/>
        </w:rPr>
        <w:t xml:space="preserve"> is not provided</w:t>
      </w:r>
      <w:r w:rsidR="003B40CA">
        <w:rPr>
          <w:rFonts w:ascii="Arial" w:hAnsi="Arial" w:cs="Arial"/>
          <w:bCs/>
          <w:iCs/>
          <w:lang w:val="en-GB" w:eastAsia="sv-SE"/>
        </w:rPr>
        <w:t xml:space="preserve"> </w:t>
      </w:r>
    </w:p>
    <w:p w14:paraId="07CC2D4C" w14:textId="6936C039" w:rsidR="004D5E22" w:rsidRPr="00DF5B4F" w:rsidRDefault="004D5E22" w:rsidP="00DF5B4F">
      <w:pPr>
        <w:pStyle w:val="af7"/>
        <w:numPr>
          <w:ilvl w:val="1"/>
          <w:numId w:val="49"/>
        </w:numPr>
        <w:rPr>
          <w:rFonts w:ascii="Arial" w:hAnsi="Arial" w:cs="Arial"/>
        </w:rPr>
      </w:pPr>
      <w:r w:rsidRPr="00C60F5F">
        <w:rPr>
          <w:rFonts w:ascii="Arial" w:hAnsi="Arial" w:cs="Arial"/>
          <w:bCs/>
          <w:iCs/>
          <w:lang w:val="en-GB" w:eastAsia="sv-SE"/>
        </w:rPr>
        <w:t>If smtc was configured in measurement object</w:t>
      </w:r>
      <w:r w:rsidR="0036184A" w:rsidRPr="00C60F5F">
        <w:rPr>
          <w:rFonts w:ascii="Arial" w:hAnsi="Arial" w:cs="Arial"/>
          <w:bCs/>
          <w:iCs/>
          <w:lang w:val="en-GB" w:eastAsia="sv-SE"/>
        </w:rPr>
        <w:t>, UE follows smtc in MO</w:t>
      </w:r>
      <w:r w:rsidR="003B40CA">
        <w:rPr>
          <w:rFonts w:ascii="Arial" w:hAnsi="Arial" w:cs="Arial"/>
          <w:bCs/>
          <w:iCs/>
          <w:lang w:val="en-GB" w:eastAsia="sv-SE"/>
        </w:rPr>
        <w:t xml:space="preserve"> (UE refer to source PCell</w:t>
      </w:r>
      <w:r w:rsidR="00D447D1">
        <w:rPr>
          <w:rFonts w:ascii="Arial" w:hAnsi="Arial" w:cs="Arial"/>
          <w:bCs/>
          <w:iCs/>
          <w:lang w:val="en-GB" w:eastAsia="sv-SE"/>
        </w:rPr>
        <w:t xml:space="preserve"> timing</w:t>
      </w:r>
      <w:r w:rsidR="003B40CA">
        <w:rPr>
          <w:rFonts w:ascii="Arial" w:hAnsi="Arial" w:cs="Arial"/>
          <w:bCs/>
          <w:iCs/>
          <w:lang w:val="en-GB" w:eastAsia="sv-SE"/>
        </w:rPr>
        <w:t>)</w:t>
      </w:r>
      <w:r w:rsidR="0036184A" w:rsidRPr="00C60F5F">
        <w:rPr>
          <w:rFonts w:ascii="Arial" w:hAnsi="Arial" w:cs="Arial"/>
          <w:bCs/>
          <w:iCs/>
          <w:lang w:val="en-GB" w:eastAsia="sv-SE"/>
        </w:rPr>
        <w:t>. UE does not need to acquire target PCell timing for PSCell addition/change.</w:t>
      </w:r>
      <w:r w:rsidR="00652C2F" w:rsidRPr="00C60F5F">
        <w:rPr>
          <w:rFonts w:ascii="Arial" w:hAnsi="Arial" w:cs="Arial"/>
          <w:bCs/>
          <w:iCs/>
          <w:lang w:val="en-GB" w:eastAsia="sv-SE"/>
        </w:rPr>
        <w:t xml:space="preserve"> </w:t>
      </w:r>
      <w:r w:rsidR="00652C2F" w:rsidRPr="00C60F5F">
        <w:rPr>
          <w:rFonts w:ascii="Arial" w:hAnsi="Arial" w:cs="Arial"/>
          <w:bCs/>
          <w:iCs/>
          <w:lang w:val="en-GB" w:eastAsia="sv-SE"/>
        </w:rPr>
        <w:sym w:font="Wingdings" w:char="F0E0"/>
      </w:r>
      <w:r w:rsidR="00652C2F" w:rsidRPr="00BC7966">
        <w:rPr>
          <w:rFonts w:ascii="Arial" w:hAnsi="Arial" w:cs="Arial"/>
          <w:bCs/>
          <w:iCs/>
          <w:lang w:val="en-GB" w:eastAsia="sv-SE"/>
        </w:rPr>
        <w:t xml:space="preserve"> </w:t>
      </w:r>
      <w:r w:rsidR="00652C2F" w:rsidRPr="00DF5B4F">
        <w:rPr>
          <w:rFonts w:ascii="Arial" w:eastAsia="新細明體" w:hAnsi="Arial" w:cs="Arial"/>
          <w:color w:val="000000"/>
          <w:highlight w:val="yellow"/>
        </w:rPr>
        <w:t>Parallel processing</w:t>
      </w:r>
    </w:p>
    <w:p w14:paraId="6460C012" w14:textId="75F36F0A" w:rsidR="0036184A" w:rsidRPr="00DF5B4F" w:rsidRDefault="0036184A" w:rsidP="00DF5B4F">
      <w:pPr>
        <w:pStyle w:val="af7"/>
        <w:numPr>
          <w:ilvl w:val="1"/>
          <w:numId w:val="49"/>
        </w:numPr>
        <w:rPr>
          <w:rFonts w:ascii="Arial" w:hAnsi="Arial" w:cs="Arial"/>
        </w:rPr>
      </w:pPr>
      <w:r w:rsidRPr="00C60F5F">
        <w:rPr>
          <w:rFonts w:ascii="Arial" w:hAnsi="Arial" w:cs="Arial"/>
          <w:bCs/>
          <w:iCs/>
          <w:lang w:eastAsia="sv-SE"/>
        </w:rPr>
        <w:t>If no smtc can be leveraged, UE assume</w:t>
      </w:r>
      <w:r w:rsidR="00BC7966">
        <w:rPr>
          <w:rFonts w:ascii="Arial" w:hAnsi="Arial" w:cs="Arial"/>
          <w:bCs/>
          <w:iCs/>
          <w:lang w:eastAsia="sv-SE"/>
        </w:rPr>
        <w:t>s</w:t>
      </w:r>
      <w:r w:rsidRPr="00C60F5F">
        <w:rPr>
          <w:rFonts w:ascii="Arial" w:hAnsi="Arial" w:cs="Arial"/>
          <w:bCs/>
          <w:iCs/>
          <w:lang w:eastAsia="sv-SE"/>
        </w:rPr>
        <w:t xml:space="preserve"> 5ms periodicity on the target PSCe</w:t>
      </w:r>
      <w:r w:rsidRPr="00BC7966">
        <w:rPr>
          <w:rFonts w:ascii="Arial" w:hAnsi="Arial" w:cs="Arial"/>
          <w:bCs/>
          <w:iCs/>
          <w:lang w:eastAsia="sv-SE"/>
        </w:rPr>
        <w:t>ll SSB</w:t>
      </w:r>
      <w:r w:rsidR="003B40CA">
        <w:rPr>
          <w:rFonts w:ascii="Arial" w:hAnsi="Arial" w:cs="Arial"/>
          <w:bCs/>
          <w:iCs/>
          <w:lang w:eastAsia="sv-SE"/>
        </w:rPr>
        <w:t xml:space="preserve"> (No need any timing reference)</w:t>
      </w:r>
      <w:r w:rsidRPr="00BC7966">
        <w:rPr>
          <w:rFonts w:ascii="Arial" w:hAnsi="Arial" w:cs="Arial"/>
          <w:bCs/>
          <w:iCs/>
          <w:lang w:eastAsia="sv-SE"/>
        </w:rPr>
        <w:t xml:space="preserve">. </w:t>
      </w:r>
      <w:r w:rsidRPr="00BC7966">
        <w:rPr>
          <w:rFonts w:ascii="Arial" w:hAnsi="Arial" w:cs="Arial"/>
          <w:bCs/>
          <w:iCs/>
          <w:lang w:val="en-GB" w:eastAsia="sv-SE"/>
        </w:rPr>
        <w:t>UE does not need to acquire target PCell timing for PSCell addition/change.</w:t>
      </w:r>
      <w:r w:rsidR="00652C2F" w:rsidRPr="00BC7966">
        <w:rPr>
          <w:rFonts w:ascii="Arial" w:hAnsi="Arial" w:cs="Arial"/>
          <w:bCs/>
          <w:iCs/>
          <w:lang w:val="en-GB" w:eastAsia="sv-SE"/>
        </w:rPr>
        <w:t xml:space="preserve"> </w:t>
      </w:r>
      <w:r w:rsidR="00652C2F" w:rsidRPr="00BC7966">
        <w:rPr>
          <w:rFonts w:ascii="Arial" w:hAnsi="Arial" w:cs="Arial"/>
          <w:bCs/>
          <w:iCs/>
          <w:lang w:val="en-GB" w:eastAsia="sv-SE"/>
        </w:rPr>
        <w:sym w:font="Wingdings" w:char="F0E0"/>
      </w:r>
      <w:r w:rsidR="00652C2F" w:rsidRPr="00BC7966">
        <w:rPr>
          <w:rFonts w:ascii="Arial" w:hAnsi="Arial" w:cs="Arial"/>
          <w:bCs/>
          <w:iCs/>
          <w:lang w:val="en-GB" w:eastAsia="sv-SE"/>
        </w:rPr>
        <w:t xml:space="preserve"> </w:t>
      </w:r>
      <w:r w:rsidR="00652C2F" w:rsidRPr="00DF5B4F">
        <w:rPr>
          <w:rFonts w:ascii="Arial" w:eastAsia="新細明體" w:hAnsi="Arial" w:cs="Arial"/>
          <w:color w:val="000000"/>
          <w:highlight w:val="yellow"/>
        </w:rPr>
        <w:t>Parallel processing</w:t>
      </w:r>
    </w:p>
    <w:p w14:paraId="2DDB33ED" w14:textId="5D4ECA42" w:rsidR="0036184A" w:rsidRPr="00DF5B4F" w:rsidRDefault="0036184A" w:rsidP="00DF5B4F">
      <w:pPr>
        <w:pStyle w:val="af7"/>
        <w:numPr>
          <w:ilvl w:val="0"/>
          <w:numId w:val="49"/>
        </w:numPr>
        <w:rPr>
          <w:rFonts w:ascii="Arial" w:hAnsi="Arial" w:cs="Arial"/>
        </w:rPr>
      </w:pPr>
      <w:r w:rsidRPr="00C60F5F">
        <w:rPr>
          <w:rFonts w:ascii="Arial" w:hAnsi="Arial" w:cs="Arial"/>
        </w:rPr>
        <w:t xml:space="preserve">If </w:t>
      </w:r>
      <w:r w:rsidRPr="00C60F5F">
        <w:rPr>
          <w:rFonts w:ascii="Arial" w:hAnsi="Arial" w:cs="Arial"/>
          <w:bCs/>
          <w:i/>
          <w:iCs/>
          <w:lang w:val="en-GB" w:eastAsia="sv-SE"/>
        </w:rPr>
        <w:t>targetCellSMTC-SCG</w:t>
      </w:r>
      <w:r w:rsidRPr="00C60F5F">
        <w:rPr>
          <w:rFonts w:ascii="Arial" w:hAnsi="Arial" w:cs="Arial"/>
          <w:bCs/>
          <w:iCs/>
          <w:lang w:val="en-GB" w:eastAsia="sv-SE"/>
        </w:rPr>
        <w:t xml:space="preserve"> is provided</w:t>
      </w:r>
    </w:p>
    <w:p w14:paraId="6325FAFD" w14:textId="7BA492A0" w:rsidR="00C60F5F" w:rsidRPr="00DF5B4F" w:rsidRDefault="00C60F5F" w:rsidP="00DF5B4F">
      <w:pPr>
        <w:pStyle w:val="af7"/>
        <w:numPr>
          <w:ilvl w:val="1"/>
          <w:numId w:val="49"/>
        </w:numPr>
        <w:rPr>
          <w:rFonts w:ascii="Arial" w:hAnsi="Arial" w:cs="Arial"/>
        </w:rPr>
      </w:pPr>
      <w:r w:rsidRPr="00C60F5F">
        <w:rPr>
          <w:rFonts w:ascii="Arial" w:hAnsi="Arial" w:cs="Arial"/>
        </w:rPr>
        <w:t xml:space="preserve">For LTE-SA to EN-DC or EN-DC to EN-DC, UE always assumes synchronous between source and target PCell. </w:t>
      </w:r>
      <w:r w:rsidRPr="00BC7966">
        <w:rPr>
          <w:rFonts w:ascii="Arial" w:hAnsi="Arial" w:cs="Arial"/>
          <w:bCs/>
          <w:iCs/>
          <w:lang w:val="en-GB" w:eastAsia="sv-SE"/>
        </w:rPr>
        <w:t xml:space="preserve">UE already has </w:t>
      </w:r>
      <w:r w:rsidR="00D447D1">
        <w:rPr>
          <w:rFonts w:ascii="Arial" w:hAnsi="Arial" w:cs="Arial"/>
          <w:bCs/>
          <w:iCs/>
          <w:lang w:val="en-GB" w:eastAsia="sv-SE"/>
        </w:rPr>
        <w:t>source/</w:t>
      </w:r>
      <w:r w:rsidRPr="00BC7966">
        <w:rPr>
          <w:rFonts w:ascii="Arial" w:hAnsi="Arial" w:cs="Arial"/>
          <w:bCs/>
          <w:iCs/>
          <w:lang w:val="en-GB" w:eastAsia="sv-SE"/>
        </w:rPr>
        <w:t>target PCell timing for PSCell addition/change</w:t>
      </w:r>
      <w:r w:rsidR="00D447D1">
        <w:rPr>
          <w:rFonts w:ascii="Arial" w:hAnsi="Arial" w:cs="Arial"/>
          <w:bCs/>
          <w:iCs/>
          <w:lang w:val="en-GB" w:eastAsia="sv-SE"/>
        </w:rPr>
        <w:t xml:space="preserve"> (UE refer to source PCell timing)</w:t>
      </w:r>
      <w:r w:rsidRPr="00BC7966">
        <w:rPr>
          <w:rFonts w:ascii="Arial" w:hAnsi="Arial" w:cs="Arial"/>
          <w:bCs/>
          <w:iCs/>
          <w:lang w:val="en-GB" w:eastAsia="sv-SE"/>
        </w:rPr>
        <w:t xml:space="preserve">. </w:t>
      </w:r>
      <w:r w:rsidRPr="00BC7966">
        <w:rPr>
          <w:rFonts w:ascii="Arial" w:hAnsi="Arial" w:cs="Arial"/>
          <w:bCs/>
          <w:iCs/>
          <w:lang w:val="en-GB" w:eastAsia="sv-SE"/>
        </w:rPr>
        <w:sym w:font="Wingdings" w:char="F0E0"/>
      </w:r>
      <w:r w:rsidRPr="00BC7966">
        <w:rPr>
          <w:rFonts w:ascii="Arial" w:hAnsi="Arial" w:cs="Arial"/>
          <w:bCs/>
          <w:iCs/>
          <w:lang w:val="en-GB" w:eastAsia="sv-SE"/>
        </w:rPr>
        <w:t xml:space="preserve"> </w:t>
      </w:r>
      <w:r w:rsidRPr="00DF5B4F">
        <w:rPr>
          <w:rFonts w:ascii="Arial" w:eastAsia="新細明體" w:hAnsi="Arial" w:cs="Arial"/>
          <w:color w:val="000000"/>
          <w:highlight w:val="yellow"/>
        </w:rPr>
        <w:t>Parallel processing</w:t>
      </w:r>
    </w:p>
    <w:p w14:paraId="181A65F5" w14:textId="739A07C5" w:rsidR="00C60F5F" w:rsidRPr="00DF5B4F" w:rsidRDefault="00C60F5F" w:rsidP="00DF5B4F">
      <w:pPr>
        <w:pStyle w:val="af7"/>
        <w:numPr>
          <w:ilvl w:val="1"/>
          <w:numId w:val="49"/>
        </w:numPr>
        <w:rPr>
          <w:rFonts w:ascii="Arial" w:hAnsi="Arial" w:cs="Arial"/>
        </w:rPr>
      </w:pPr>
      <w:r w:rsidRPr="00DF5B4F">
        <w:rPr>
          <w:rFonts w:ascii="Arial" w:hAnsi="Arial" w:cs="Arial"/>
        </w:rPr>
        <w:t>For NR-DC to NR-DC</w:t>
      </w:r>
      <w:r w:rsidRPr="00C60F5F">
        <w:rPr>
          <w:rFonts w:ascii="Arial" w:hAnsi="Arial" w:cs="Arial"/>
        </w:rPr>
        <w:t xml:space="preserve">, UE needs target PCell timing </w:t>
      </w:r>
      <w:r w:rsidR="00D447D1">
        <w:rPr>
          <w:rFonts w:ascii="Arial" w:hAnsi="Arial" w:cs="Arial"/>
        </w:rPr>
        <w:t xml:space="preserve">reference </w:t>
      </w:r>
      <w:r w:rsidRPr="00C60F5F">
        <w:rPr>
          <w:rFonts w:ascii="Arial" w:hAnsi="Arial" w:cs="Arial"/>
        </w:rPr>
        <w:t xml:space="preserve">for </w:t>
      </w:r>
      <w:r w:rsidRPr="00BC7966">
        <w:rPr>
          <w:rFonts w:ascii="Arial" w:hAnsi="Arial" w:cs="Arial"/>
          <w:bCs/>
          <w:iCs/>
          <w:lang w:val="en-GB" w:eastAsia="sv-SE"/>
        </w:rPr>
        <w:t xml:space="preserve">PSCell addition/change </w:t>
      </w:r>
    </w:p>
    <w:p w14:paraId="0056E846" w14:textId="7729164F" w:rsidR="00F520B7" w:rsidRDefault="004A44BB" w:rsidP="00DF5B4F">
      <w:pPr>
        <w:pStyle w:val="af7"/>
        <w:numPr>
          <w:ilvl w:val="2"/>
          <w:numId w:val="49"/>
        </w:numPr>
        <w:rPr>
          <w:rFonts w:ascii="Arial" w:hAnsi="Arial" w:cs="Arial"/>
        </w:rPr>
      </w:pPr>
      <w:r>
        <w:rPr>
          <w:rFonts w:ascii="Arial" w:hAnsi="Arial" w:cs="Arial"/>
        </w:rPr>
        <w:t xml:space="preserve">If </w:t>
      </w:r>
      <w:r w:rsidR="00F520B7" w:rsidRPr="00C60F5F">
        <w:rPr>
          <w:rFonts w:ascii="Arial" w:hAnsi="Arial" w:cs="Arial"/>
        </w:rPr>
        <w:t xml:space="preserve">target PCell </w:t>
      </w:r>
      <w:r>
        <w:rPr>
          <w:rFonts w:ascii="Arial" w:hAnsi="Arial" w:cs="Arial"/>
        </w:rPr>
        <w:t xml:space="preserve">is </w:t>
      </w:r>
      <w:r w:rsidR="00F520B7">
        <w:rPr>
          <w:rFonts w:ascii="Arial" w:hAnsi="Arial" w:cs="Arial"/>
        </w:rPr>
        <w:t>never measured (unknow</w:t>
      </w:r>
      <w:r w:rsidR="00D447D1">
        <w:rPr>
          <w:rFonts w:ascii="Arial" w:hAnsi="Arial" w:cs="Arial"/>
        </w:rPr>
        <w:t>n</w:t>
      </w:r>
      <w:r w:rsidR="00F520B7">
        <w:rPr>
          <w:rFonts w:ascii="Arial" w:hAnsi="Arial" w:cs="Arial"/>
        </w:rPr>
        <w:t xml:space="preserve"> cell)</w:t>
      </w:r>
      <w:r>
        <w:rPr>
          <w:rFonts w:ascii="Arial" w:hAnsi="Arial" w:cs="Arial"/>
        </w:rPr>
        <w:t>, the target PSCell timing is</w:t>
      </w:r>
      <w:r w:rsidR="00F520B7">
        <w:rPr>
          <w:rFonts w:ascii="Arial" w:hAnsi="Arial" w:cs="Arial"/>
        </w:rPr>
        <w:t xml:space="preserve"> unknown </w:t>
      </w:r>
      <w:r w:rsidR="003B40CA" w:rsidRPr="00BC7966">
        <w:rPr>
          <w:rFonts w:ascii="Arial" w:hAnsi="Arial" w:cs="Arial"/>
          <w:bCs/>
          <w:iCs/>
          <w:lang w:val="en-GB" w:eastAsia="sv-SE"/>
        </w:rPr>
        <w:sym w:font="Wingdings" w:char="F0E0"/>
      </w:r>
      <w:r w:rsidR="003B40CA" w:rsidRPr="00BC7966">
        <w:rPr>
          <w:rFonts w:ascii="Arial" w:hAnsi="Arial" w:cs="Arial"/>
          <w:bCs/>
          <w:iCs/>
          <w:lang w:val="en-GB" w:eastAsia="sv-SE"/>
        </w:rPr>
        <w:t xml:space="preserve"> </w:t>
      </w:r>
      <w:r w:rsidR="003B40CA" w:rsidRPr="00DF5B4F">
        <w:rPr>
          <w:rFonts w:ascii="Arial" w:eastAsia="新細明體" w:hAnsi="Arial" w:cs="Arial"/>
          <w:color w:val="000000"/>
          <w:highlight w:val="green"/>
        </w:rPr>
        <w:t>Sequential processing</w:t>
      </w:r>
      <w:r w:rsidR="003B40CA" w:rsidRPr="00C60F5F">
        <w:rPr>
          <w:rFonts w:ascii="Calibri" w:eastAsia="新細明體" w:hAnsi="Calibri" w:cs="Calibri"/>
          <w:color w:val="000000"/>
        </w:rPr>
        <w:t xml:space="preserve">  </w:t>
      </w:r>
    </w:p>
    <w:p w14:paraId="04E04590" w14:textId="0A0B3717" w:rsidR="00F520B7" w:rsidRPr="00DF5B4F" w:rsidRDefault="004A44BB" w:rsidP="00DF5B4F">
      <w:pPr>
        <w:pStyle w:val="af7"/>
        <w:numPr>
          <w:ilvl w:val="2"/>
          <w:numId w:val="49"/>
        </w:numPr>
        <w:rPr>
          <w:rFonts w:ascii="Arial" w:hAnsi="Arial" w:cs="Arial"/>
        </w:rPr>
      </w:pPr>
      <w:r>
        <w:rPr>
          <w:rFonts w:ascii="Arial" w:hAnsi="Arial" w:cs="Arial"/>
        </w:rPr>
        <w:t xml:space="preserve">If </w:t>
      </w:r>
      <w:r w:rsidR="00F520B7" w:rsidRPr="00F520B7">
        <w:rPr>
          <w:rFonts w:ascii="Arial" w:hAnsi="Arial" w:cs="Arial"/>
        </w:rPr>
        <w:t xml:space="preserve">target PCell </w:t>
      </w:r>
      <w:r>
        <w:rPr>
          <w:rFonts w:ascii="Arial" w:hAnsi="Arial" w:cs="Arial"/>
        </w:rPr>
        <w:t xml:space="preserve">was </w:t>
      </w:r>
      <w:r w:rsidR="00F520B7" w:rsidRPr="00F520B7">
        <w:rPr>
          <w:rFonts w:ascii="Arial" w:hAnsi="Arial" w:cs="Arial"/>
        </w:rPr>
        <w:t>measured</w:t>
      </w:r>
      <w:r>
        <w:rPr>
          <w:rFonts w:ascii="Arial" w:hAnsi="Arial" w:cs="Arial" w:hint="eastAsia"/>
        </w:rPr>
        <w:t>, the target PSCell timing is still assumed to be</w:t>
      </w:r>
      <w:r w:rsidR="00F520B7" w:rsidRPr="00F520B7">
        <w:rPr>
          <w:rFonts w:ascii="Arial" w:hAnsi="Arial" w:cs="Arial"/>
        </w:rPr>
        <w:t xml:space="preserve"> unknown</w:t>
      </w:r>
      <w:r>
        <w:rPr>
          <w:rFonts w:ascii="Arial" w:hAnsi="Arial" w:cs="Arial"/>
        </w:rPr>
        <w:t>, because we do not assume UE performed any fine timing tracking during measurement phase.</w:t>
      </w:r>
      <w:r w:rsidR="00F520B7" w:rsidRPr="00F520B7">
        <w:rPr>
          <w:rFonts w:ascii="Arial" w:hAnsi="Arial" w:cs="Arial"/>
        </w:rPr>
        <w:t xml:space="preserve"> </w:t>
      </w:r>
      <w:r w:rsidR="003B40CA" w:rsidRPr="00BC7966">
        <w:rPr>
          <w:rFonts w:ascii="Arial" w:hAnsi="Arial" w:cs="Arial"/>
          <w:bCs/>
          <w:iCs/>
          <w:lang w:val="en-GB" w:eastAsia="sv-SE"/>
        </w:rPr>
        <w:sym w:font="Wingdings" w:char="F0E0"/>
      </w:r>
      <w:r w:rsidR="003B40CA" w:rsidRPr="00BC7966">
        <w:rPr>
          <w:rFonts w:ascii="Arial" w:hAnsi="Arial" w:cs="Arial"/>
          <w:bCs/>
          <w:iCs/>
          <w:lang w:val="en-GB" w:eastAsia="sv-SE"/>
        </w:rPr>
        <w:t xml:space="preserve"> </w:t>
      </w:r>
      <w:r w:rsidR="003B40CA" w:rsidRPr="00DF5B4F">
        <w:rPr>
          <w:rFonts w:ascii="Arial" w:eastAsia="新細明體" w:hAnsi="Arial" w:cs="Arial"/>
          <w:color w:val="000000"/>
          <w:highlight w:val="green"/>
        </w:rPr>
        <w:t>Sequential processing</w:t>
      </w:r>
      <w:r w:rsidR="003B40CA" w:rsidRPr="00C60F5F">
        <w:rPr>
          <w:rFonts w:ascii="Calibri" w:eastAsia="新細明體" w:hAnsi="Calibri" w:cs="Calibri"/>
          <w:color w:val="000000"/>
        </w:rPr>
        <w:t xml:space="preserve">  </w:t>
      </w:r>
    </w:p>
    <w:p w14:paraId="20C83CBA" w14:textId="77777777" w:rsidR="004D5E22" w:rsidRPr="00E93DB2" w:rsidRDefault="004D5E22" w:rsidP="0005642A">
      <w:pPr>
        <w:rPr>
          <w:rFonts w:ascii="Arial" w:hAnsi="Arial" w:cs="Arial"/>
        </w:rPr>
      </w:pPr>
    </w:p>
    <w:p w14:paraId="0BC979C2" w14:textId="54877CB6" w:rsidR="00E93DB2" w:rsidRDefault="00EA4677" w:rsidP="004D5E22">
      <w:pPr>
        <w:rPr>
          <w:rFonts w:ascii="Arial" w:hAnsi="Arial" w:cs="Arial"/>
        </w:rPr>
      </w:pPr>
      <w:r>
        <w:rPr>
          <w:rFonts w:ascii="Arial" w:hAnsi="Arial" w:cs="Arial"/>
        </w:rPr>
        <w:t>Therefore,</w:t>
      </w:r>
      <w:r w:rsidR="003014E6" w:rsidRPr="00181273">
        <w:rPr>
          <w:rFonts w:ascii="Arial" w:hAnsi="Arial" w:cs="Arial"/>
        </w:rPr>
        <w:t xml:space="preserve"> </w:t>
      </w:r>
      <w:r w:rsidR="00D447D1">
        <w:rPr>
          <w:rFonts w:ascii="Arial" w:hAnsi="Arial" w:cs="Arial"/>
        </w:rPr>
        <w:t>based on aforementioned principles, t</w:t>
      </w:r>
      <w:r w:rsidR="003014E6" w:rsidRPr="00C314BD">
        <w:rPr>
          <w:rFonts w:ascii="Arial" w:hAnsi="Arial" w:cs="Arial"/>
        </w:rPr>
        <w:t xml:space="preserve">he </w:t>
      </w:r>
      <w:r w:rsidR="00D447D1">
        <w:rPr>
          <w:rFonts w:ascii="Arial" w:hAnsi="Arial" w:cs="Arial"/>
        </w:rPr>
        <w:t xml:space="preserve">corresponding </w:t>
      </w:r>
      <w:r w:rsidR="003014E6" w:rsidRPr="00C314BD">
        <w:rPr>
          <w:rFonts w:ascii="Arial" w:hAnsi="Arial" w:cs="Arial"/>
        </w:rPr>
        <w:t>requirement are listed as follows:</w:t>
      </w:r>
    </w:p>
    <w:p w14:paraId="6D5D54E5" w14:textId="77777777" w:rsidR="00DF5B4F" w:rsidRDefault="00DF5B4F" w:rsidP="004D5E22">
      <w:pPr>
        <w:rPr>
          <w:rFonts w:ascii="Arial" w:hAnsi="Arial" w:cs="Arial"/>
        </w:rPr>
      </w:pPr>
    </w:p>
    <w:p w14:paraId="65FA06A6" w14:textId="77777777" w:rsidR="005A6581" w:rsidRDefault="005A6581" w:rsidP="004D5E22">
      <w:pPr>
        <w:rPr>
          <w:rFonts w:ascii="Arial" w:hAnsi="Arial" w:cs="Arial"/>
        </w:rPr>
      </w:pPr>
    </w:p>
    <w:p w14:paraId="43DDF4F5" w14:textId="77777777" w:rsidR="005A6581" w:rsidRDefault="005A6581" w:rsidP="004D5E22">
      <w:pPr>
        <w:rPr>
          <w:rFonts w:ascii="Arial" w:hAnsi="Arial" w:cs="Arial" w:hint="eastAsia"/>
        </w:rPr>
      </w:pPr>
    </w:p>
    <w:p w14:paraId="308ECEBA" w14:textId="77777777" w:rsidR="00DF5B4F" w:rsidRPr="00181273" w:rsidRDefault="00DF5B4F" w:rsidP="004D5E22"/>
    <w:p w14:paraId="70E976B1" w14:textId="082F176D" w:rsidR="00662519" w:rsidRPr="00181273" w:rsidRDefault="00662519" w:rsidP="00662519">
      <w:pPr>
        <w:pStyle w:val="af2"/>
        <w:jc w:val="center"/>
        <w:rPr>
          <w:rFonts w:ascii="Arial" w:hAnsi="Arial" w:cs="Arial"/>
        </w:rPr>
      </w:pPr>
      <w:bookmarkStart w:id="10" w:name="_Ref78837012"/>
      <w:r w:rsidRPr="00181273">
        <w:lastRenderedPageBreak/>
        <w:t xml:space="preserve">Table </w:t>
      </w:r>
      <w:r w:rsidR="008C6DE2" w:rsidRPr="00181273">
        <w:rPr>
          <w:noProof/>
        </w:rPr>
        <w:fldChar w:fldCharType="begin"/>
      </w:r>
      <w:r w:rsidR="008C6DE2" w:rsidRPr="00181273">
        <w:rPr>
          <w:noProof/>
        </w:rPr>
        <w:instrText xml:space="preserve"> SEQ Table \* ARABIC </w:instrText>
      </w:r>
      <w:r w:rsidR="008C6DE2" w:rsidRPr="00181273">
        <w:rPr>
          <w:noProof/>
        </w:rPr>
        <w:fldChar w:fldCharType="separate"/>
      </w:r>
      <w:r w:rsidR="00EB6FC1" w:rsidRPr="00181273">
        <w:rPr>
          <w:noProof/>
        </w:rPr>
        <w:t>1</w:t>
      </w:r>
      <w:r w:rsidR="008C6DE2" w:rsidRPr="00181273">
        <w:rPr>
          <w:noProof/>
        </w:rPr>
        <w:fldChar w:fldCharType="end"/>
      </w:r>
      <w:bookmarkEnd w:id="10"/>
      <w:r w:rsidRPr="00181273">
        <w:t>: Delay requirement of HO with PSCell from EN-DC to EN-DC and NR-DC to NR-DC</w:t>
      </w:r>
    </w:p>
    <w:tbl>
      <w:tblPr>
        <w:tblW w:w="9923" w:type="dxa"/>
        <w:tblInd w:w="-15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985"/>
        <w:gridCol w:w="2552"/>
        <w:gridCol w:w="5386"/>
      </w:tblGrid>
      <w:tr w:rsidR="007C2CAA" w:rsidRPr="00BC7966" w14:paraId="6FD6CBB4" w14:textId="77777777" w:rsidTr="00F32D61">
        <w:tc>
          <w:tcPr>
            <w:tcW w:w="1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B7C86B" w14:textId="6DF00786" w:rsidR="00055F74" w:rsidRPr="00F520B7" w:rsidRDefault="00B37339" w:rsidP="00055F74">
            <w:pPr>
              <w:rPr>
                <w:rFonts w:ascii="Calibri" w:eastAsia="新細明體" w:hAnsi="Calibri" w:cs="Calibri"/>
                <w:color w:val="000000"/>
                <w:szCs w:val="24"/>
              </w:rPr>
            </w:pPr>
            <w:r w:rsidRPr="00F520B7">
              <w:rPr>
                <w:rFonts w:ascii="Calibri" w:hAnsi="Calibri" w:cs="Calibri"/>
                <w:color w:val="000000"/>
              </w:rPr>
              <w:t>Cases</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90896F" w14:textId="77777777" w:rsidR="00055F74" w:rsidRPr="00F520B7" w:rsidRDefault="00055F74" w:rsidP="00055F74">
            <w:pPr>
              <w:rPr>
                <w:rFonts w:ascii="Calibri" w:eastAsia="新細明體" w:hAnsi="Calibri" w:cs="Calibri"/>
                <w:color w:val="000000"/>
                <w:szCs w:val="24"/>
              </w:rPr>
            </w:pPr>
            <w:r w:rsidRPr="00F520B7">
              <w:rPr>
                <w:rFonts w:ascii="Calibri" w:eastAsia="新細明體" w:hAnsi="Calibri" w:cs="Calibri"/>
                <w:color w:val="000000"/>
                <w:szCs w:val="24"/>
              </w:rPr>
              <w:t>Target PSCell SMTC configured based on timing of</w:t>
            </w:r>
          </w:p>
        </w:tc>
        <w:tc>
          <w:tcPr>
            <w:tcW w:w="53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F55BFD" w14:textId="0871299F" w:rsidR="00055F74" w:rsidRPr="00F520B7" w:rsidRDefault="00055F74" w:rsidP="00055F74">
            <w:pPr>
              <w:rPr>
                <w:rFonts w:ascii="Calibri" w:eastAsia="新細明體" w:hAnsi="Calibri" w:cs="Calibri"/>
                <w:color w:val="000000"/>
                <w:szCs w:val="24"/>
              </w:rPr>
            </w:pPr>
            <w:r w:rsidRPr="00F520B7">
              <w:rPr>
                <w:rFonts w:ascii="Calibri" w:eastAsia="新細明體" w:hAnsi="Calibri" w:cs="Calibri"/>
                <w:color w:val="000000"/>
                <w:szCs w:val="24"/>
              </w:rPr>
              <w:t>Parallel or s</w:t>
            </w:r>
            <w:r w:rsidR="00F32D61" w:rsidRPr="00F520B7">
              <w:rPr>
                <w:rFonts w:ascii="Calibri" w:eastAsia="新細明體" w:hAnsi="Calibri" w:cs="Calibri"/>
                <w:color w:val="000000"/>
                <w:szCs w:val="24"/>
              </w:rPr>
              <w:t>equential</w:t>
            </w:r>
          </w:p>
        </w:tc>
      </w:tr>
      <w:tr w:rsidR="007C2CAA" w:rsidRPr="00BC7966" w14:paraId="61D73862" w14:textId="77777777" w:rsidTr="003607A5">
        <w:trPr>
          <w:trHeight w:val="976"/>
        </w:trPr>
        <w:tc>
          <w:tcPr>
            <w:tcW w:w="1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E0CEBF" w14:textId="77777777" w:rsidR="003607A5" w:rsidRPr="00F520B7" w:rsidRDefault="00B37339" w:rsidP="00B37339">
            <w:pPr>
              <w:pStyle w:val="Web"/>
              <w:spacing w:before="0" w:after="0"/>
              <w:rPr>
                <w:rFonts w:ascii="Calibri" w:eastAsia="新細明體" w:hAnsi="Calibri" w:cs="Calibri"/>
                <w:color w:val="000000"/>
                <w:sz w:val="24"/>
                <w:szCs w:val="24"/>
              </w:rPr>
            </w:pPr>
            <w:r w:rsidRPr="00F520B7">
              <w:rPr>
                <w:rFonts w:ascii="Calibri" w:eastAsia="新細明體" w:hAnsi="Calibri" w:cs="Calibri"/>
                <w:color w:val="000000"/>
                <w:sz w:val="24"/>
                <w:szCs w:val="24"/>
              </w:rPr>
              <w:t>LTE-</w:t>
            </w:r>
            <w:r w:rsidR="00055F74" w:rsidRPr="00F520B7">
              <w:rPr>
                <w:rFonts w:ascii="Calibri" w:eastAsia="新細明體" w:hAnsi="Calibri" w:cs="Calibri"/>
                <w:color w:val="000000"/>
                <w:sz w:val="24"/>
                <w:szCs w:val="24"/>
              </w:rPr>
              <w:t xml:space="preserve">SA </w:t>
            </w:r>
            <w:r w:rsidRPr="00F520B7">
              <w:rPr>
                <w:rFonts w:ascii="Calibri" w:eastAsia="新細明體" w:hAnsi="Calibri" w:cs="Calibri"/>
                <w:color w:val="000000"/>
                <w:sz w:val="24"/>
                <w:szCs w:val="24"/>
              </w:rPr>
              <w:t xml:space="preserve">to EN-DC or </w:t>
            </w:r>
          </w:p>
          <w:p w14:paraId="1E51AD95" w14:textId="70A28AFD" w:rsidR="00055F74" w:rsidRPr="00F520B7" w:rsidRDefault="00B37339" w:rsidP="003607A5">
            <w:pPr>
              <w:pStyle w:val="Web"/>
              <w:spacing w:before="0" w:after="0"/>
              <w:rPr>
                <w:rFonts w:ascii="Calibri" w:eastAsia="新細明體" w:hAnsi="Calibri" w:cs="Calibri"/>
                <w:color w:val="000000"/>
                <w:szCs w:val="24"/>
              </w:rPr>
            </w:pPr>
            <w:r w:rsidRPr="00F520B7">
              <w:rPr>
                <w:rFonts w:ascii="Calibri" w:eastAsia="新細明體" w:hAnsi="Calibri" w:cs="Calibri"/>
                <w:color w:val="000000"/>
                <w:sz w:val="24"/>
                <w:szCs w:val="24"/>
              </w:rPr>
              <w:t>EN-DC to EN-DC</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7CE3E7" w14:textId="37CFD8B9" w:rsidR="00055F74" w:rsidRPr="00F520B7" w:rsidRDefault="00B37339" w:rsidP="001E30AF">
            <w:pPr>
              <w:rPr>
                <w:rFonts w:ascii="Calibri" w:eastAsia="新細明體" w:hAnsi="Calibri" w:cs="Calibri"/>
                <w:color w:val="000000"/>
                <w:szCs w:val="24"/>
              </w:rPr>
            </w:pPr>
            <w:r w:rsidRPr="00F520B7">
              <w:rPr>
                <w:rFonts w:ascii="Calibri" w:eastAsia="新細明體" w:hAnsi="Calibri" w:cs="Calibri"/>
                <w:color w:val="000000"/>
                <w:szCs w:val="24"/>
              </w:rPr>
              <w:t>LTE</w:t>
            </w:r>
            <w:r w:rsidR="00EA4677">
              <w:rPr>
                <w:rFonts w:ascii="Calibri" w:eastAsia="新細明體" w:hAnsi="Calibri" w:cs="Calibri"/>
                <w:color w:val="000000"/>
                <w:szCs w:val="24"/>
              </w:rPr>
              <w:t xml:space="preserve"> source</w:t>
            </w:r>
            <w:r w:rsidRPr="00F520B7">
              <w:rPr>
                <w:rFonts w:ascii="Calibri" w:eastAsia="新細明體" w:hAnsi="Calibri" w:cs="Calibri"/>
                <w:color w:val="000000"/>
                <w:szCs w:val="24"/>
              </w:rPr>
              <w:t xml:space="preserve"> </w:t>
            </w:r>
            <w:r w:rsidR="00055F74" w:rsidRPr="00F520B7">
              <w:rPr>
                <w:rFonts w:ascii="Calibri" w:eastAsia="新細明體" w:hAnsi="Calibri" w:cs="Calibri"/>
                <w:color w:val="000000"/>
                <w:szCs w:val="24"/>
              </w:rPr>
              <w:t xml:space="preserve">PCell </w:t>
            </w:r>
            <w:r w:rsidR="001E30AF">
              <w:rPr>
                <w:rFonts w:ascii="Calibri" w:eastAsia="新細明體" w:hAnsi="Calibri" w:cs="Calibri"/>
                <w:color w:val="000000"/>
                <w:szCs w:val="24"/>
              </w:rPr>
              <w:br/>
            </w:r>
            <w:r w:rsidR="00055F74" w:rsidRPr="00F520B7">
              <w:rPr>
                <w:rFonts w:ascii="Calibri" w:eastAsia="新細明體" w:hAnsi="Calibri" w:cs="Calibri"/>
                <w:color w:val="000000"/>
                <w:szCs w:val="24"/>
              </w:rPr>
              <w:t>(</w:t>
            </w:r>
            <w:r w:rsidR="001E30AF" w:rsidRPr="001E30AF">
              <w:rPr>
                <w:rFonts w:ascii="Calibri" w:eastAsia="新細明體" w:hAnsi="Calibri" w:cs="Calibri"/>
                <w:color w:val="000000"/>
                <w:szCs w:val="24"/>
              </w:rPr>
              <w:t>source and target LTE PCell</w:t>
            </w:r>
            <w:r w:rsidR="001E30AF">
              <w:rPr>
                <w:rFonts w:ascii="Calibri" w:eastAsia="新細明體" w:hAnsi="Calibri" w:cs="Calibri"/>
                <w:color w:val="000000"/>
                <w:szCs w:val="24"/>
              </w:rPr>
              <w:t xml:space="preserve"> are </w:t>
            </w:r>
            <w:r w:rsidR="001E30AF" w:rsidRPr="001E30AF">
              <w:rPr>
                <w:rFonts w:ascii="Calibri" w:eastAsia="新細明體" w:hAnsi="Calibri" w:cs="Calibri"/>
                <w:color w:val="000000"/>
                <w:szCs w:val="24"/>
              </w:rPr>
              <w:t>synchronized</w:t>
            </w:r>
          </w:p>
        </w:tc>
        <w:tc>
          <w:tcPr>
            <w:tcW w:w="53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2B0E79" w14:textId="611E4894" w:rsidR="00055F74" w:rsidRPr="00F520B7" w:rsidRDefault="00D447D1" w:rsidP="003B40CA">
            <w:pPr>
              <w:rPr>
                <w:rFonts w:ascii="新細明體" w:eastAsia="新細明體" w:hAnsi="新細明體" w:cs="新細明體"/>
                <w:szCs w:val="24"/>
              </w:rPr>
            </w:pPr>
            <w:r>
              <w:rPr>
                <w:rFonts w:ascii="Calibri" w:eastAsia="新細明體" w:hAnsi="Calibri" w:cs="Calibri"/>
                <w:b/>
                <w:color w:val="000000"/>
                <w:szCs w:val="24"/>
                <w:highlight w:val="cyan"/>
              </w:rPr>
              <w:t>K</w:t>
            </w:r>
            <w:r w:rsidR="00EA4677" w:rsidRPr="00D447D1">
              <w:rPr>
                <w:rFonts w:ascii="Calibri" w:eastAsia="新細明體" w:hAnsi="Calibri" w:cs="Calibri"/>
                <w:b/>
                <w:color w:val="000000"/>
                <w:szCs w:val="24"/>
                <w:highlight w:val="cyan"/>
              </w:rPr>
              <w:t xml:space="preserve">nown </w:t>
            </w:r>
            <w:r w:rsidR="003B40CA" w:rsidRPr="00D447D1">
              <w:rPr>
                <w:rFonts w:ascii="Calibri" w:eastAsia="新細明體" w:hAnsi="Calibri" w:cs="Calibri"/>
                <w:b/>
                <w:color w:val="000000"/>
                <w:szCs w:val="24"/>
                <w:highlight w:val="cyan"/>
              </w:rPr>
              <w:t xml:space="preserve">reference </w:t>
            </w:r>
            <w:r w:rsidR="00EA4677" w:rsidRPr="00D447D1">
              <w:rPr>
                <w:rFonts w:ascii="Calibri" w:eastAsia="新細明體" w:hAnsi="Calibri" w:cs="Calibri"/>
                <w:b/>
                <w:color w:val="000000"/>
                <w:szCs w:val="24"/>
                <w:highlight w:val="cyan"/>
              </w:rPr>
              <w:t>timing</w:t>
            </w:r>
            <w:r w:rsidR="00EA4677" w:rsidRPr="001E30AF">
              <w:rPr>
                <w:rFonts w:ascii="Calibri" w:eastAsia="新細明體" w:hAnsi="Calibri" w:cs="Calibri"/>
                <w:color w:val="000000"/>
                <w:szCs w:val="24"/>
                <w:highlight w:val="cyan"/>
              </w:rPr>
              <w:t>:</w:t>
            </w:r>
            <w:r w:rsidR="00DF5B4F">
              <w:rPr>
                <w:rFonts w:ascii="Calibri" w:eastAsia="新細明體" w:hAnsi="Calibri" w:cs="Calibri"/>
                <w:color w:val="000000"/>
                <w:szCs w:val="24"/>
                <w:highlight w:val="cyan"/>
              </w:rPr>
              <w:br/>
            </w:r>
            <w:r w:rsidR="001E30AF">
              <w:rPr>
                <w:rFonts w:ascii="Calibri" w:eastAsia="新細明體" w:hAnsi="Calibri" w:cs="Calibri"/>
                <w:color w:val="000000"/>
                <w:szCs w:val="24"/>
                <w:highlight w:val="yellow"/>
              </w:rPr>
              <w:br/>
            </w:r>
            <w:r w:rsidR="00F32D61" w:rsidRPr="00F520B7">
              <w:rPr>
                <w:rFonts w:ascii="Calibri" w:eastAsia="新細明體" w:hAnsi="Calibri" w:cs="Calibri"/>
                <w:color w:val="000000"/>
                <w:szCs w:val="24"/>
                <w:highlight w:val="yellow"/>
              </w:rPr>
              <w:t>(Parallel processing)</w:t>
            </w:r>
            <w:r w:rsidR="00F32D61" w:rsidRPr="00F520B7">
              <w:rPr>
                <w:rFonts w:ascii="Calibri" w:eastAsia="新細明體" w:hAnsi="Calibri" w:cs="Calibri"/>
                <w:color w:val="000000"/>
                <w:szCs w:val="24"/>
              </w:rPr>
              <w:br/>
            </w:r>
            <w:r w:rsidR="00055F74" w:rsidRPr="00F520B7">
              <w:rPr>
                <w:rFonts w:ascii="Calibri" w:eastAsia="新細明體" w:hAnsi="Calibri" w:cs="Calibri"/>
                <w:szCs w:val="24"/>
              </w:rPr>
              <w:t>T</w:t>
            </w:r>
            <w:r w:rsidR="00055F74" w:rsidRPr="00F520B7">
              <w:rPr>
                <w:rFonts w:ascii="Calibri" w:eastAsia="新細明體" w:hAnsi="Calibri" w:cs="Calibri"/>
                <w:szCs w:val="24"/>
                <w:vertAlign w:val="subscript"/>
              </w:rPr>
              <w:t>config_PSCell</w:t>
            </w:r>
            <w:r w:rsidR="00055F74" w:rsidRPr="00F520B7">
              <w:rPr>
                <w:rFonts w:ascii="Calibri" w:eastAsia="新細明體" w:hAnsi="Calibri" w:cs="Calibri"/>
                <w:szCs w:val="24"/>
              </w:rPr>
              <w:t xml:space="preserve"> = T</w:t>
            </w:r>
            <w:r w:rsidR="00055F74" w:rsidRPr="00F520B7">
              <w:rPr>
                <w:rFonts w:ascii="Calibri" w:eastAsia="新細明體" w:hAnsi="Calibri" w:cs="Calibri"/>
                <w:szCs w:val="24"/>
                <w:vertAlign w:val="subscript"/>
              </w:rPr>
              <w:t>RRC_delay</w:t>
            </w:r>
            <w:r w:rsidR="00055F74" w:rsidRPr="00F520B7">
              <w:rPr>
                <w:rFonts w:ascii="Calibri" w:eastAsia="新細明體" w:hAnsi="Calibri" w:cs="Calibri"/>
                <w:szCs w:val="24"/>
              </w:rPr>
              <w:t>+ T</w:t>
            </w:r>
            <w:r w:rsidR="00055F74" w:rsidRPr="00F520B7">
              <w:rPr>
                <w:rFonts w:ascii="Calibri" w:eastAsia="新細明體" w:hAnsi="Calibri" w:cs="Calibri"/>
                <w:szCs w:val="24"/>
                <w:vertAlign w:val="subscript"/>
              </w:rPr>
              <w:t>processing</w:t>
            </w:r>
            <w:r w:rsidR="00055F74" w:rsidRPr="00F520B7">
              <w:rPr>
                <w:rFonts w:ascii="Calibri" w:eastAsia="新細明體" w:hAnsi="Calibri" w:cs="Calibri"/>
                <w:szCs w:val="24"/>
              </w:rPr>
              <w:t xml:space="preserve"> + T</w:t>
            </w:r>
            <w:r w:rsidR="00055F74" w:rsidRPr="00F520B7">
              <w:rPr>
                <w:rFonts w:ascii="Calibri" w:eastAsia="新細明體" w:hAnsi="Calibri" w:cs="Calibri"/>
                <w:szCs w:val="24"/>
                <w:vertAlign w:val="subscript"/>
              </w:rPr>
              <w:t>search_</w:t>
            </w:r>
            <w:r w:rsidR="00C314BD">
              <w:rPr>
                <w:rFonts w:ascii="Calibri" w:eastAsia="新細明體" w:hAnsi="Calibri" w:cs="Calibri"/>
                <w:szCs w:val="24"/>
                <w:vertAlign w:val="subscript"/>
              </w:rPr>
              <w:t>PSCell</w:t>
            </w:r>
            <w:r w:rsidR="00055F74" w:rsidRPr="00F520B7">
              <w:rPr>
                <w:rFonts w:ascii="Calibri" w:eastAsia="新細明體" w:hAnsi="Calibri" w:cs="Calibri"/>
                <w:szCs w:val="24"/>
              </w:rPr>
              <w:t xml:space="preserve"> +  T</w:t>
            </w:r>
            <w:r w:rsidR="00055F74" w:rsidRPr="00F520B7">
              <w:rPr>
                <w:rFonts w:ascii="Cambria Math" w:eastAsia="新細明體" w:hAnsi="Cambria Math" w:cs="新細明體"/>
                <w:szCs w:val="24"/>
                <w:vertAlign w:val="subscript"/>
                <w:lang w:val=""/>
              </w:rPr>
              <w:t>∆</w:t>
            </w:r>
            <w:r w:rsidR="00055F74" w:rsidRPr="00F520B7">
              <w:rPr>
                <w:rFonts w:ascii="Calibri" w:eastAsia="新細明體" w:hAnsi="Calibri" w:cs="Calibri"/>
                <w:szCs w:val="24"/>
                <w:vertAlign w:val="subscript"/>
              </w:rPr>
              <w:t>_</w:t>
            </w:r>
            <w:r w:rsidR="00C314BD">
              <w:rPr>
                <w:rFonts w:ascii="Calibri" w:eastAsia="新細明體" w:hAnsi="Calibri" w:cs="Calibri"/>
                <w:szCs w:val="24"/>
                <w:vertAlign w:val="subscript"/>
              </w:rPr>
              <w:t>PSCell</w:t>
            </w:r>
            <w:r w:rsidR="00055F74" w:rsidRPr="00F520B7">
              <w:rPr>
                <w:rFonts w:ascii="Calibri" w:eastAsia="新細明體" w:hAnsi="Calibri" w:cs="Calibri"/>
                <w:szCs w:val="24"/>
              </w:rPr>
              <w:t xml:space="preserve"> + T</w:t>
            </w:r>
            <w:r w:rsidR="00055F74" w:rsidRPr="00F520B7">
              <w:rPr>
                <w:rFonts w:ascii="Calibri" w:eastAsia="新細明體" w:hAnsi="Calibri" w:cs="Calibri"/>
                <w:szCs w:val="24"/>
                <w:vertAlign w:val="subscript"/>
              </w:rPr>
              <w:t>PSCell_ DU</w:t>
            </w:r>
            <w:r w:rsidR="00055F74" w:rsidRPr="00F520B7">
              <w:rPr>
                <w:rFonts w:ascii="Calibri" w:eastAsia="新細明體" w:hAnsi="Calibri" w:cs="Calibri"/>
                <w:szCs w:val="24"/>
              </w:rPr>
              <w:t xml:space="preserve"> + 2 ms</w:t>
            </w:r>
          </w:p>
        </w:tc>
      </w:tr>
      <w:tr w:rsidR="007C2CAA" w:rsidRPr="00055F74" w14:paraId="48FF371C" w14:textId="77777777" w:rsidTr="00F32D61">
        <w:tc>
          <w:tcPr>
            <w:tcW w:w="1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96A773" w14:textId="376E755F" w:rsidR="00B37339" w:rsidRPr="00F520B7" w:rsidRDefault="00B37339" w:rsidP="00B37339">
            <w:pPr>
              <w:pStyle w:val="Web"/>
              <w:spacing w:before="0" w:after="0"/>
              <w:rPr>
                <w:rFonts w:ascii="Calibri" w:eastAsia="新細明體" w:hAnsi="Calibri" w:cs="Calibri"/>
                <w:color w:val="000000"/>
                <w:sz w:val="24"/>
                <w:szCs w:val="24"/>
              </w:rPr>
            </w:pPr>
            <w:r w:rsidRPr="00F520B7">
              <w:rPr>
                <w:rFonts w:ascii="Calibri" w:eastAsia="新細明體" w:hAnsi="Calibri" w:cs="Calibri"/>
                <w:color w:val="000000"/>
                <w:sz w:val="24"/>
                <w:szCs w:val="24"/>
              </w:rPr>
              <w:t>NR-DC to NR-DC</w:t>
            </w:r>
          </w:p>
        </w:tc>
        <w:tc>
          <w:tcPr>
            <w:tcW w:w="25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B95FC0" w14:textId="6B2531C2" w:rsidR="00B37339" w:rsidRDefault="007C2CAA" w:rsidP="00055F74">
            <w:pPr>
              <w:rPr>
                <w:rFonts w:ascii="Calibri" w:eastAsia="新細明體" w:hAnsi="Calibri" w:cs="Calibri"/>
                <w:color w:val="000000"/>
                <w:szCs w:val="24"/>
              </w:rPr>
            </w:pPr>
            <w:r w:rsidRPr="00F520B7">
              <w:rPr>
                <w:rFonts w:ascii="Calibri" w:eastAsia="新細明體" w:hAnsi="Calibri" w:cs="Calibri"/>
                <w:color w:val="000000"/>
                <w:szCs w:val="24"/>
              </w:rPr>
              <w:t xml:space="preserve">Target PCell </w:t>
            </w:r>
          </w:p>
          <w:p w14:paraId="539B00B8" w14:textId="77777777" w:rsidR="00F520B7" w:rsidRDefault="00F520B7" w:rsidP="00055F74">
            <w:pPr>
              <w:rPr>
                <w:rFonts w:ascii="Calibri" w:eastAsia="新細明體" w:hAnsi="Calibri" w:cs="Calibri"/>
                <w:color w:val="000000"/>
                <w:szCs w:val="24"/>
              </w:rPr>
            </w:pPr>
          </w:p>
          <w:p w14:paraId="40A2B587" w14:textId="7964DF46" w:rsidR="00F520B7" w:rsidRPr="00F520B7" w:rsidRDefault="00F520B7" w:rsidP="00055F74">
            <w:pPr>
              <w:rPr>
                <w:rFonts w:ascii="Calibri" w:eastAsia="新細明體" w:hAnsi="Calibri" w:cs="Calibri"/>
                <w:color w:val="000000"/>
                <w:szCs w:val="24"/>
              </w:rPr>
            </w:pPr>
          </w:p>
        </w:tc>
        <w:tc>
          <w:tcPr>
            <w:tcW w:w="53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4C36A8" w14:textId="7E8B36D4" w:rsidR="007C2CAA" w:rsidRDefault="00D447D1" w:rsidP="001E30AF">
            <w:pPr>
              <w:textAlignment w:val="center"/>
              <w:rPr>
                <w:rFonts w:ascii="Calibri" w:eastAsia="新細明體" w:hAnsi="Calibri" w:cs="Calibri"/>
                <w:color w:val="000000"/>
                <w:szCs w:val="24"/>
                <w:highlight w:val="cyan"/>
              </w:rPr>
            </w:pPr>
            <w:r w:rsidRPr="00D447D1">
              <w:rPr>
                <w:rFonts w:ascii="Calibri" w:eastAsia="新細明體" w:hAnsi="Calibri" w:cs="Calibri"/>
                <w:b/>
                <w:color w:val="000000"/>
                <w:szCs w:val="24"/>
                <w:highlight w:val="cyan"/>
              </w:rPr>
              <w:t>U</w:t>
            </w:r>
            <w:r w:rsidR="001E30AF" w:rsidRPr="00D447D1">
              <w:rPr>
                <w:rFonts w:ascii="Calibri" w:eastAsia="新細明體" w:hAnsi="Calibri" w:cs="Calibri"/>
                <w:b/>
                <w:color w:val="000000"/>
                <w:szCs w:val="24"/>
                <w:highlight w:val="cyan"/>
              </w:rPr>
              <w:t xml:space="preserve">nknown </w:t>
            </w:r>
            <w:r w:rsidRPr="00D447D1">
              <w:rPr>
                <w:rFonts w:ascii="Calibri" w:eastAsia="新細明體" w:hAnsi="Calibri" w:cs="Calibri"/>
                <w:b/>
                <w:color w:val="000000"/>
                <w:szCs w:val="24"/>
                <w:highlight w:val="cyan"/>
              </w:rPr>
              <w:t xml:space="preserve">reference </w:t>
            </w:r>
            <w:r w:rsidR="001E30AF" w:rsidRPr="00D447D1">
              <w:rPr>
                <w:rFonts w:ascii="Calibri" w:eastAsia="新細明體" w:hAnsi="Calibri" w:cs="Calibri"/>
                <w:b/>
                <w:color w:val="000000"/>
                <w:szCs w:val="24"/>
                <w:highlight w:val="cyan"/>
              </w:rPr>
              <w:t>timing</w:t>
            </w:r>
            <w:r w:rsidR="007C2CAA" w:rsidRPr="001E30AF">
              <w:rPr>
                <w:rFonts w:ascii="Calibri" w:eastAsia="新細明體" w:hAnsi="Calibri" w:cs="Calibri"/>
                <w:color w:val="000000"/>
                <w:szCs w:val="24"/>
                <w:highlight w:val="cyan"/>
              </w:rPr>
              <w:t xml:space="preserve">: </w:t>
            </w:r>
          </w:p>
          <w:p w14:paraId="73121023" w14:textId="77777777" w:rsidR="00EF120F" w:rsidRDefault="00EF120F" w:rsidP="001E30AF">
            <w:pPr>
              <w:textAlignment w:val="center"/>
              <w:rPr>
                <w:rFonts w:ascii="Calibri" w:eastAsia="新細明體" w:hAnsi="Calibri" w:cs="Calibri"/>
                <w:color w:val="000000"/>
                <w:szCs w:val="24"/>
                <w:highlight w:val="cyan"/>
              </w:rPr>
            </w:pPr>
          </w:p>
          <w:p w14:paraId="6FD9B32E" w14:textId="1B6EE505" w:rsidR="007C2CAA" w:rsidRDefault="00DF5B4F" w:rsidP="00DF5B4F">
            <w:pPr>
              <w:textAlignment w:val="center"/>
              <w:rPr>
                <w:rFonts w:ascii="Calibri" w:eastAsia="新細明體" w:hAnsi="Calibri" w:cs="Calibri"/>
                <w:color w:val="000000"/>
                <w:szCs w:val="24"/>
              </w:rPr>
            </w:pPr>
            <w:r>
              <w:rPr>
                <w:rFonts w:ascii="Calibri" w:eastAsia="新細明體" w:hAnsi="Calibri" w:cs="Calibri"/>
                <w:color w:val="000000"/>
                <w:szCs w:val="24"/>
              </w:rPr>
              <w:t xml:space="preserve">need to </w:t>
            </w:r>
            <w:r w:rsidR="007C2CAA" w:rsidRPr="00F520B7">
              <w:rPr>
                <w:rFonts w:ascii="Calibri" w:eastAsia="新細明體" w:hAnsi="Calibri" w:cs="Calibri"/>
                <w:color w:val="000000"/>
                <w:szCs w:val="24"/>
              </w:rPr>
              <w:t xml:space="preserve">check whether </w:t>
            </w:r>
            <w:r w:rsidR="007C2CAA" w:rsidRPr="00F520B7">
              <w:rPr>
                <w:rFonts w:ascii="Times New Roman" w:eastAsia="新細明體" w:hAnsi="Times New Roman" w:cs="Times New Roman"/>
                <w:color w:val="000000"/>
                <w:szCs w:val="24"/>
              </w:rPr>
              <w:t>targetCellSMTC-SCG is configured</w:t>
            </w:r>
          </w:p>
          <w:p w14:paraId="62E331BE" w14:textId="77777777" w:rsidR="001E30AF" w:rsidRPr="00F520B7" w:rsidRDefault="001E30AF" w:rsidP="001E30AF">
            <w:pPr>
              <w:ind w:left="288"/>
              <w:textAlignment w:val="center"/>
              <w:rPr>
                <w:rFonts w:ascii="Calibri" w:eastAsia="新細明體" w:hAnsi="Calibri" w:cs="Calibri"/>
                <w:color w:val="000000"/>
                <w:szCs w:val="24"/>
              </w:rPr>
            </w:pPr>
          </w:p>
          <w:p w14:paraId="0DBBD823" w14:textId="039167D8" w:rsidR="007C2CAA" w:rsidRPr="00EF120F" w:rsidRDefault="007C2CAA" w:rsidP="00EF120F">
            <w:pPr>
              <w:pStyle w:val="af7"/>
              <w:numPr>
                <w:ilvl w:val="0"/>
                <w:numId w:val="50"/>
              </w:numPr>
              <w:rPr>
                <w:rFonts w:ascii="Calibri" w:eastAsia="新細明體" w:hAnsi="Calibri" w:cs="Calibri"/>
                <w:color w:val="000000"/>
                <w:szCs w:val="24"/>
              </w:rPr>
            </w:pPr>
            <w:r w:rsidRPr="00EF120F">
              <w:rPr>
                <w:rFonts w:ascii="Calibri" w:eastAsia="新細明體" w:hAnsi="Calibri" w:cs="Calibri"/>
                <w:color w:val="000000"/>
                <w:szCs w:val="24"/>
              </w:rPr>
              <w:t>If configure</w:t>
            </w:r>
            <w:r w:rsidR="00181273" w:rsidRPr="00EF120F">
              <w:rPr>
                <w:rFonts w:ascii="Calibri" w:eastAsia="新細明體" w:hAnsi="Calibri" w:cs="Calibri"/>
                <w:color w:val="000000"/>
                <w:szCs w:val="24"/>
              </w:rPr>
              <w:t>d</w:t>
            </w:r>
            <w:r w:rsidR="00F32D61" w:rsidRPr="00EF120F">
              <w:rPr>
                <w:rFonts w:ascii="Calibri" w:eastAsia="新細明體" w:hAnsi="Calibri" w:cs="Calibri"/>
                <w:color w:val="000000"/>
                <w:szCs w:val="24"/>
              </w:rPr>
              <w:t xml:space="preserve"> </w:t>
            </w:r>
            <w:r w:rsidR="00F32D61" w:rsidRPr="00EF120F">
              <w:rPr>
                <w:rFonts w:ascii="Calibri" w:eastAsia="新細明體" w:hAnsi="Calibri" w:cs="Calibri"/>
                <w:color w:val="000000"/>
                <w:szCs w:val="24"/>
                <w:highlight w:val="green"/>
              </w:rPr>
              <w:t>(Sequential processing)</w:t>
            </w:r>
            <w:r w:rsidR="00EF120F" w:rsidRPr="00EF120F">
              <w:rPr>
                <w:rFonts w:ascii="Calibri" w:eastAsia="新細明體" w:hAnsi="Calibri" w:cs="Calibri"/>
                <w:color w:val="000000"/>
                <w:szCs w:val="24"/>
              </w:rPr>
              <w:br/>
            </w:r>
          </w:p>
          <w:p w14:paraId="5629BD22" w14:textId="77777777" w:rsidR="00EF120F" w:rsidRPr="001E30AF" w:rsidRDefault="00EF120F" w:rsidP="00EF120F">
            <w:pPr>
              <w:ind w:firstLineChars="100" w:firstLine="240"/>
              <w:textAlignment w:val="center"/>
              <w:rPr>
                <w:rFonts w:ascii="Calibri" w:eastAsia="新細明體" w:hAnsi="Calibri" w:cs="Calibri"/>
                <w:color w:val="000000"/>
                <w:szCs w:val="24"/>
                <w:highlight w:val="cyan"/>
              </w:rPr>
            </w:pPr>
            <w:r>
              <w:rPr>
                <w:rFonts w:ascii="Calibri" w:eastAsia="新細明體" w:hAnsi="Calibri" w:cs="Calibri" w:hint="eastAsia"/>
                <w:color w:val="000000"/>
                <w:szCs w:val="24"/>
                <w:highlight w:val="cyan"/>
              </w:rPr>
              <w:t>UE had ever reported the reference cell</w:t>
            </w:r>
          </w:p>
          <w:p w14:paraId="7A5F63E5" w14:textId="7F1D69EA" w:rsidR="007C2CAA" w:rsidRDefault="007C2CAA" w:rsidP="007C2CAA">
            <w:pPr>
              <w:ind w:left="288"/>
              <w:rPr>
                <w:rFonts w:ascii="Calibri" w:eastAsia="新細明體" w:hAnsi="Calibri" w:cs="Calibri"/>
                <w:color w:val="000000"/>
                <w:szCs w:val="24"/>
              </w:rPr>
            </w:pPr>
            <w:r w:rsidRPr="00F520B7">
              <w:rPr>
                <w:rFonts w:ascii="Calibri" w:eastAsia="新細明體" w:hAnsi="Calibri" w:cs="Calibri"/>
                <w:color w:val="000000"/>
                <w:szCs w:val="24"/>
              </w:rPr>
              <w:t>T</w:t>
            </w:r>
            <w:r w:rsidRPr="00F520B7">
              <w:rPr>
                <w:rFonts w:ascii="Calibri" w:eastAsia="新細明體" w:hAnsi="Calibri" w:cs="Calibri"/>
                <w:color w:val="000000"/>
                <w:szCs w:val="24"/>
                <w:vertAlign w:val="subscript"/>
              </w:rPr>
              <w:t>config_PSCell</w:t>
            </w:r>
            <w:r w:rsidRPr="00F520B7">
              <w:rPr>
                <w:rFonts w:ascii="Calibri" w:eastAsia="新細明體" w:hAnsi="Calibri" w:cs="Calibri"/>
                <w:color w:val="000000"/>
                <w:szCs w:val="24"/>
              </w:rPr>
              <w:t xml:space="preserve"> = T</w:t>
            </w:r>
            <w:r w:rsidRPr="00F520B7">
              <w:rPr>
                <w:rFonts w:ascii="Calibri" w:eastAsia="新細明體" w:hAnsi="Calibri" w:cs="Calibri"/>
                <w:color w:val="000000"/>
                <w:szCs w:val="24"/>
                <w:vertAlign w:val="subscript"/>
              </w:rPr>
              <w:t>RRC_delay</w:t>
            </w:r>
            <w:r w:rsidRPr="00F520B7">
              <w:rPr>
                <w:rFonts w:ascii="Calibri" w:eastAsia="新細明體" w:hAnsi="Calibri" w:cs="Calibri"/>
                <w:color w:val="000000"/>
                <w:szCs w:val="24"/>
              </w:rPr>
              <w:t>+ T</w:t>
            </w:r>
            <w:r w:rsidRPr="00F520B7">
              <w:rPr>
                <w:rFonts w:ascii="Calibri" w:eastAsia="新細明體" w:hAnsi="Calibri" w:cs="Calibri"/>
                <w:color w:val="000000"/>
                <w:szCs w:val="24"/>
                <w:vertAlign w:val="subscript"/>
              </w:rPr>
              <w:t xml:space="preserve">processing </w:t>
            </w:r>
            <w:r w:rsidRPr="00F520B7">
              <w:rPr>
                <w:rFonts w:ascii="Calibri" w:eastAsia="新細明體" w:hAnsi="Calibri" w:cs="Calibri"/>
                <w:color w:val="000000"/>
                <w:szCs w:val="24"/>
              </w:rPr>
              <w:t>+</w:t>
            </w:r>
            <w:r w:rsidRPr="00EA4677">
              <w:rPr>
                <w:rFonts w:ascii="Calibri" w:eastAsia="新細明體" w:hAnsi="Calibri" w:cs="Calibri"/>
                <w:color w:val="000000"/>
                <w:szCs w:val="24"/>
                <w:highlight w:val="green"/>
              </w:rPr>
              <w:t xml:space="preserve"> T</w:t>
            </w:r>
            <w:r w:rsidRPr="00EA4677">
              <w:rPr>
                <w:rFonts w:ascii="Cambria Math" w:eastAsia="新細明體" w:hAnsi="Cambria Math" w:cs="Calibri"/>
                <w:color w:val="000000"/>
                <w:szCs w:val="24"/>
                <w:highlight w:val="green"/>
                <w:vertAlign w:val="subscript"/>
                <w:lang w:val=""/>
              </w:rPr>
              <w:t>∆</w:t>
            </w:r>
            <w:r w:rsidRPr="00EA4677">
              <w:rPr>
                <w:rFonts w:ascii="Calibri" w:eastAsia="新細明體" w:hAnsi="Calibri" w:cs="Calibri"/>
                <w:color w:val="000000"/>
                <w:szCs w:val="24"/>
                <w:highlight w:val="green"/>
                <w:vertAlign w:val="subscript"/>
              </w:rPr>
              <w:t>_HO</w:t>
            </w:r>
            <w:r w:rsidRPr="00F520B7">
              <w:rPr>
                <w:rFonts w:ascii="Calibri" w:eastAsia="新細明體" w:hAnsi="Calibri" w:cs="Calibri"/>
                <w:color w:val="000000"/>
                <w:szCs w:val="24"/>
              </w:rPr>
              <w:t>+ T</w:t>
            </w:r>
            <w:r w:rsidRPr="00F520B7">
              <w:rPr>
                <w:rFonts w:ascii="Calibri" w:eastAsia="新細明體" w:hAnsi="Calibri" w:cs="Calibri"/>
                <w:color w:val="000000"/>
                <w:szCs w:val="24"/>
                <w:vertAlign w:val="subscript"/>
              </w:rPr>
              <w:t>search_</w:t>
            </w:r>
            <w:r w:rsidR="00C314BD">
              <w:rPr>
                <w:rFonts w:ascii="Calibri" w:eastAsia="新細明體" w:hAnsi="Calibri" w:cs="Calibri"/>
                <w:color w:val="000000"/>
                <w:szCs w:val="24"/>
                <w:vertAlign w:val="subscript"/>
              </w:rPr>
              <w:t>PSCell</w:t>
            </w:r>
            <w:r w:rsidRPr="00F520B7">
              <w:rPr>
                <w:rFonts w:ascii="Calibri" w:eastAsia="新細明體" w:hAnsi="Calibri" w:cs="Calibri"/>
                <w:color w:val="000000"/>
                <w:szCs w:val="24"/>
              </w:rPr>
              <w:t xml:space="preserve"> + T</w:t>
            </w:r>
            <w:r w:rsidRPr="00F520B7">
              <w:rPr>
                <w:rFonts w:ascii="Cambria Math" w:eastAsia="新細明體" w:hAnsi="Cambria Math" w:cs="Calibri"/>
                <w:color w:val="000000"/>
                <w:szCs w:val="24"/>
                <w:vertAlign w:val="subscript"/>
                <w:lang w:val=""/>
              </w:rPr>
              <w:t>∆</w:t>
            </w:r>
            <w:r w:rsidRPr="00F520B7">
              <w:rPr>
                <w:rFonts w:ascii="Calibri" w:eastAsia="新細明體" w:hAnsi="Calibri" w:cs="Calibri"/>
                <w:color w:val="000000"/>
                <w:szCs w:val="24"/>
                <w:vertAlign w:val="subscript"/>
              </w:rPr>
              <w:t>_</w:t>
            </w:r>
            <w:r w:rsidR="00C314BD">
              <w:rPr>
                <w:rFonts w:ascii="Calibri" w:eastAsia="新細明體" w:hAnsi="Calibri" w:cs="Calibri"/>
                <w:color w:val="000000"/>
                <w:szCs w:val="24"/>
                <w:vertAlign w:val="subscript"/>
              </w:rPr>
              <w:t>PSCell</w:t>
            </w:r>
            <w:r w:rsidRPr="00F520B7">
              <w:rPr>
                <w:rFonts w:ascii="Calibri" w:eastAsia="新細明體" w:hAnsi="Calibri" w:cs="Calibri"/>
                <w:color w:val="000000"/>
                <w:szCs w:val="24"/>
              </w:rPr>
              <w:t xml:space="preserve"> + T</w:t>
            </w:r>
            <w:r w:rsidRPr="00F520B7">
              <w:rPr>
                <w:rFonts w:ascii="Calibri" w:eastAsia="新細明體" w:hAnsi="Calibri" w:cs="Calibri"/>
                <w:color w:val="000000"/>
                <w:szCs w:val="24"/>
                <w:vertAlign w:val="subscript"/>
              </w:rPr>
              <w:t>PSCell_ DU</w:t>
            </w:r>
            <w:r w:rsidRPr="00F520B7">
              <w:rPr>
                <w:rFonts w:ascii="Calibri" w:eastAsia="新細明體" w:hAnsi="Calibri" w:cs="Calibri"/>
                <w:color w:val="000000"/>
                <w:szCs w:val="24"/>
              </w:rPr>
              <w:t xml:space="preserve"> + 2 ms</w:t>
            </w:r>
          </w:p>
          <w:p w14:paraId="594609CD" w14:textId="77777777" w:rsidR="00EF120F" w:rsidRDefault="00EF120F" w:rsidP="007C2CAA">
            <w:pPr>
              <w:ind w:left="288"/>
              <w:rPr>
                <w:rFonts w:ascii="Calibri" w:eastAsia="新細明體" w:hAnsi="Calibri" w:cs="Calibri"/>
                <w:color w:val="000000"/>
                <w:szCs w:val="24"/>
              </w:rPr>
            </w:pPr>
          </w:p>
          <w:p w14:paraId="1618E542" w14:textId="77777777" w:rsidR="00EF120F" w:rsidRPr="001E30AF" w:rsidRDefault="00EF120F" w:rsidP="00EF120F">
            <w:pPr>
              <w:ind w:firstLineChars="100" w:firstLine="240"/>
              <w:textAlignment w:val="center"/>
              <w:rPr>
                <w:rFonts w:ascii="Calibri" w:eastAsia="新細明體" w:hAnsi="Calibri" w:cs="Calibri"/>
                <w:color w:val="000000"/>
                <w:szCs w:val="24"/>
                <w:highlight w:val="cyan"/>
              </w:rPr>
            </w:pPr>
            <w:r>
              <w:rPr>
                <w:rFonts w:ascii="Calibri" w:eastAsia="新細明體" w:hAnsi="Calibri" w:cs="Calibri" w:hint="eastAsia"/>
                <w:color w:val="000000"/>
                <w:szCs w:val="24"/>
                <w:highlight w:val="cyan"/>
              </w:rPr>
              <w:t xml:space="preserve">UE </w:t>
            </w:r>
            <w:r>
              <w:rPr>
                <w:rFonts w:ascii="Calibri" w:eastAsia="新細明體" w:hAnsi="Calibri" w:cs="Calibri"/>
                <w:color w:val="000000"/>
                <w:szCs w:val="24"/>
                <w:highlight w:val="cyan"/>
              </w:rPr>
              <w:t>n</w:t>
            </w:r>
            <w:r>
              <w:rPr>
                <w:rFonts w:ascii="Calibri" w:eastAsia="新細明體" w:hAnsi="Calibri" w:cs="Calibri" w:hint="eastAsia"/>
                <w:color w:val="000000"/>
                <w:szCs w:val="24"/>
                <w:highlight w:val="cyan"/>
              </w:rPr>
              <w:t>ever reported the reference cell</w:t>
            </w:r>
          </w:p>
          <w:p w14:paraId="541FD1E4" w14:textId="77777777" w:rsidR="00EF120F" w:rsidRPr="00F520B7" w:rsidRDefault="00EF120F" w:rsidP="00EF120F">
            <w:pPr>
              <w:ind w:left="288"/>
              <w:rPr>
                <w:rFonts w:ascii="Calibri" w:eastAsia="新細明體" w:hAnsi="Calibri" w:cs="Calibri"/>
                <w:color w:val="000000"/>
                <w:szCs w:val="24"/>
              </w:rPr>
            </w:pPr>
            <w:r w:rsidRPr="00F520B7">
              <w:rPr>
                <w:rFonts w:ascii="Calibri" w:eastAsia="新細明體" w:hAnsi="Calibri" w:cs="Calibri"/>
                <w:color w:val="000000"/>
                <w:szCs w:val="24"/>
              </w:rPr>
              <w:t>T</w:t>
            </w:r>
            <w:r w:rsidRPr="00F520B7">
              <w:rPr>
                <w:rFonts w:ascii="Calibri" w:eastAsia="新細明體" w:hAnsi="Calibri" w:cs="Calibri"/>
                <w:color w:val="000000"/>
                <w:szCs w:val="24"/>
                <w:vertAlign w:val="subscript"/>
              </w:rPr>
              <w:t>config_PSCell</w:t>
            </w:r>
            <w:r w:rsidRPr="00F520B7">
              <w:rPr>
                <w:rFonts w:ascii="Calibri" w:eastAsia="新細明體" w:hAnsi="Calibri" w:cs="Calibri"/>
                <w:color w:val="000000"/>
                <w:szCs w:val="24"/>
              </w:rPr>
              <w:t xml:space="preserve"> = T</w:t>
            </w:r>
            <w:r w:rsidRPr="00F520B7">
              <w:rPr>
                <w:rFonts w:ascii="Calibri" w:eastAsia="新細明體" w:hAnsi="Calibri" w:cs="Calibri"/>
                <w:color w:val="000000"/>
                <w:szCs w:val="24"/>
                <w:vertAlign w:val="subscript"/>
              </w:rPr>
              <w:t>RRC_delay</w:t>
            </w:r>
            <w:r w:rsidRPr="00F520B7">
              <w:rPr>
                <w:rFonts w:ascii="Calibri" w:eastAsia="新細明體" w:hAnsi="Calibri" w:cs="Calibri"/>
                <w:color w:val="000000"/>
                <w:szCs w:val="24"/>
              </w:rPr>
              <w:t>+ T</w:t>
            </w:r>
            <w:r w:rsidRPr="00F520B7">
              <w:rPr>
                <w:rFonts w:ascii="Calibri" w:eastAsia="新細明體" w:hAnsi="Calibri" w:cs="Calibri"/>
                <w:color w:val="000000"/>
                <w:szCs w:val="24"/>
                <w:vertAlign w:val="subscript"/>
              </w:rPr>
              <w:t xml:space="preserve">processing </w:t>
            </w:r>
            <w:r w:rsidRPr="00EA4677">
              <w:rPr>
                <w:rFonts w:ascii="Calibri" w:eastAsia="新細明體" w:hAnsi="Calibri" w:cs="Calibri"/>
                <w:color w:val="000000"/>
                <w:szCs w:val="24"/>
                <w:highlight w:val="green"/>
              </w:rPr>
              <w:t>T</w:t>
            </w:r>
            <w:r w:rsidRPr="00EA4677">
              <w:rPr>
                <w:rFonts w:ascii="Calibri" w:eastAsia="新細明體" w:hAnsi="Calibri" w:cs="Calibri"/>
                <w:color w:val="000000"/>
                <w:szCs w:val="24"/>
                <w:highlight w:val="green"/>
                <w:vertAlign w:val="subscript"/>
              </w:rPr>
              <w:t>search_HO</w:t>
            </w:r>
            <w:r w:rsidRPr="00EA4677">
              <w:rPr>
                <w:rFonts w:ascii="Calibri" w:eastAsia="新細明體" w:hAnsi="Calibri" w:cs="Calibri"/>
                <w:color w:val="000000"/>
                <w:szCs w:val="24"/>
                <w:highlight w:val="green"/>
              </w:rPr>
              <w:t xml:space="preserve">+ </w:t>
            </w:r>
            <w:r w:rsidRPr="00F520B7">
              <w:rPr>
                <w:rFonts w:ascii="Calibri" w:eastAsia="新細明體" w:hAnsi="Calibri" w:cs="Calibri"/>
                <w:color w:val="000000"/>
                <w:szCs w:val="24"/>
              </w:rPr>
              <w:t>+</w:t>
            </w:r>
            <w:r w:rsidRPr="00EA4677">
              <w:rPr>
                <w:rFonts w:ascii="Calibri" w:eastAsia="新細明體" w:hAnsi="Calibri" w:cs="Calibri"/>
                <w:color w:val="000000"/>
                <w:szCs w:val="24"/>
                <w:highlight w:val="green"/>
              </w:rPr>
              <w:t xml:space="preserve"> T</w:t>
            </w:r>
            <w:r w:rsidRPr="00EA4677">
              <w:rPr>
                <w:rFonts w:ascii="Cambria Math" w:eastAsia="新細明體" w:hAnsi="Cambria Math" w:cs="Calibri"/>
                <w:color w:val="000000"/>
                <w:szCs w:val="24"/>
                <w:highlight w:val="green"/>
                <w:vertAlign w:val="subscript"/>
                <w:lang w:val=""/>
              </w:rPr>
              <w:t>∆</w:t>
            </w:r>
            <w:r w:rsidRPr="00EA4677">
              <w:rPr>
                <w:rFonts w:ascii="Calibri" w:eastAsia="新細明體" w:hAnsi="Calibri" w:cs="Calibri"/>
                <w:color w:val="000000"/>
                <w:szCs w:val="24"/>
                <w:highlight w:val="green"/>
                <w:vertAlign w:val="subscript"/>
              </w:rPr>
              <w:t>_HO</w:t>
            </w:r>
            <w:r w:rsidRPr="00F520B7">
              <w:rPr>
                <w:rFonts w:ascii="Calibri" w:eastAsia="新細明體" w:hAnsi="Calibri" w:cs="Calibri"/>
                <w:color w:val="000000"/>
                <w:szCs w:val="24"/>
              </w:rPr>
              <w:t>+ T</w:t>
            </w:r>
            <w:r w:rsidRPr="00F520B7">
              <w:rPr>
                <w:rFonts w:ascii="Calibri" w:eastAsia="新細明體" w:hAnsi="Calibri" w:cs="Calibri"/>
                <w:color w:val="000000"/>
                <w:szCs w:val="24"/>
                <w:vertAlign w:val="subscript"/>
              </w:rPr>
              <w:t>search_</w:t>
            </w:r>
            <w:r>
              <w:rPr>
                <w:rFonts w:ascii="Calibri" w:eastAsia="新細明體" w:hAnsi="Calibri" w:cs="Calibri"/>
                <w:color w:val="000000"/>
                <w:szCs w:val="24"/>
                <w:vertAlign w:val="subscript"/>
              </w:rPr>
              <w:t>PSCell</w:t>
            </w:r>
            <w:r w:rsidRPr="00F520B7">
              <w:rPr>
                <w:rFonts w:ascii="Calibri" w:eastAsia="新細明體" w:hAnsi="Calibri" w:cs="Calibri"/>
                <w:color w:val="000000"/>
                <w:szCs w:val="24"/>
              </w:rPr>
              <w:t xml:space="preserve"> + T</w:t>
            </w:r>
            <w:r w:rsidRPr="00F520B7">
              <w:rPr>
                <w:rFonts w:ascii="Cambria Math" w:eastAsia="新細明體" w:hAnsi="Cambria Math" w:cs="Calibri"/>
                <w:color w:val="000000"/>
                <w:szCs w:val="24"/>
                <w:vertAlign w:val="subscript"/>
                <w:lang w:val=""/>
              </w:rPr>
              <w:t>∆</w:t>
            </w:r>
            <w:r w:rsidRPr="00F520B7">
              <w:rPr>
                <w:rFonts w:ascii="Calibri" w:eastAsia="新細明體" w:hAnsi="Calibri" w:cs="Calibri"/>
                <w:color w:val="000000"/>
                <w:szCs w:val="24"/>
                <w:vertAlign w:val="subscript"/>
              </w:rPr>
              <w:t>_</w:t>
            </w:r>
            <w:r>
              <w:rPr>
                <w:rFonts w:ascii="Calibri" w:eastAsia="新細明體" w:hAnsi="Calibri" w:cs="Calibri"/>
                <w:color w:val="000000"/>
                <w:szCs w:val="24"/>
                <w:vertAlign w:val="subscript"/>
              </w:rPr>
              <w:t>PSCell</w:t>
            </w:r>
            <w:r w:rsidRPr="00F520B7">
              <w:rPr>
                <w:rFonts w:ascii="Calibri" w:eastAsia="新細明體" w:hAnsi="Calibri" w:cs="Calibri"/>
                <w:color w:val="000000"/>
                <w:szCs w:val="24"/>
              </w:rPr>
              <w:t xml:space="preserve"> + T</w:t>
            </w:r>
            <w:r w:rsidRPr="00F520B7">
              <w:rPr>
                <w:rFonts w:ascii="Calibri" w:eastAsia="新細明體" w:hAnsi="Calibri" w:cs="Calibri"/>
                <w:color w:val="000000"/>
                <w:szCs w:val="24"/>
                <w:vertAlign w:val="subscript"/>
              </w:rPr>
              <w:t>PSCell_ DU</w:t>
            </w:r>
            <w:r w:rsidRPr="00F520B7">
              <w:rPr>
                <w:rFonts w:ascii="Calibri" w:eastAsia="新細明體" w:hAnsi="Calibri" w:cs="Calibri"/>
                <w:color w:val="000000"/>
                <w:szCs w:val="24"/>
              </w:rPr>
              <w:t xml:space="preserve"> + 2 ms</w:t>
            </w:r>
          </w:p>
          <w:p w14:paraId="6EF2E9F8" w14:textId="77777777" w:rsidR="00EF120F" w:rsidRPr="00EF120F" w:rsidRDefault="00EF120F" w:rsidP="007C2CAA">
            <w:pPr>
              <w:ind w:left="288"/>
              <w:rPr>
                <w:rFonts w:ascii="Calibri" w:eastAsia="新細明體" w:hAnsi="Calibri" w:cs="Calibri"/>
                <w:color w:val="000000"/>
                <w:szCs w:val="24"/>
              </w:rPr>
            </w:pPr>
          </w:p>
          <w:p w14:paraId="5C995BAE" w14:textId="218D2A47" w:rsidR="007C2CAA" w:rsidRPr="00EF120F" w:rsidRDefault="007C2CAA" w:rsidP="00EF120F">
            <w:pPr>
              <w:pStyle w:val="af7"/>
              <w:numPr>
                <w:ilvl w:val="0"/>
                <w:numId w:val="50"/>
              </w:numPr>
              <w:rPr>
                <w:rFonts w:ascii="Calibri" w:eastAsia="新細明體" w:hAnsi="Calibri" w:cs="Calibri"/>
                <w:color w:val="000000"/>
                <w:szCs w:val="24"/>
              </w:rPr>
            </w:pPr>
            <w:r w:rsidRPr="00EF120F">
              <w:rPr>
                <w:rFonts w:ascii="Calibri" w:eastAsia="新細明體" w:hAnsi="Calibri" w:cs="Calibri"/>
                <w:color w:val="000000"/>
                <w:szCs w:val="24"/>
              </w:rPr>
              <w:t>If not configure</w:t>
            </w:r>
            <w:r w:rsidR="00181273" w:rsidRPr="00EF120F">
              <w:rPr>
                <w:rFonts w:ascii="Calibri" w:eastAsia="新細明體" w:hAnsi="Calibri" w:cs="Calibri"/>
                <w:color w:val="000000"/>
                <w:szCs w:val="24"/>
              </w:rPr>
              <w:t>d</w:t>
            </w:r>
            <w:r w:rsidR="00F32D61" w:rsidRPr="00EF120F">
              <w:rPr>
                <w:rFonts w:ascii="Calibri" w:eastAsia="新細明體" w:hAnsi="Calibri" w:cs="Calibri"/>
                <w:color w:val="000000"/>
                <w:szCs w:val="24"/>
              </w:rPr>
              <w:t xml:space="preserve"> </w:t>
            </w:r>
            <w:r w:rsidR="00F32D61" w:rsidRPr="00EF120F">
              <w:rPr>
                <w:rFonts w:ascii="Calibri" w:eastAsia="新細明體" w:hAnsi="Calibri" w:cs="Calibri"/>
                <w:color w:val="000000"/>
                <w:szCs w:val="24"/>
                <w:highlight w:val="yellow"/>
              </w:rPr>
              <w:t>(Parallel processing)</w:t>
            </w:r>
          </w:p>
          <w:p w14:paraId="025F0545" w14:textId="5BFB37C6" w:rsidR="007C2CAA" w:rsidRPr="00F520B7" w:rsidRDefault="007C2CAA" w:rsidP="007C2CAA">
            <w:pPr>
              <w:ind w:left="288"/>
              <w:rPr>
                <w:rFonts w:ascii="Calibri" w:eastAsia="新細明體" w:hAnsi="Calibri" w:cs="Calibri"/>
                <w:color w:val="000000"/>
                <w:szCs w:val="24"/>
              </w:rPr>
            </w:pPr>
            <w:r w:rsidRPr="00F520B7">
              <w:rPr>
                <w:rFonts w:ascii="Calibri" w:eastAsia="新細明體" w:hAnsi="Calibri" w:cs="Calibri"/>
                <w:color w:val="000000"/>
                <w:szCs w:val="24"/>
              </w:rPr>
              <w:t>T</w:t>
            </w:r>
            <w:r w:rsidRPr="00F520B7">
              <w:rPr>
                <w:rFonts w:ascii="Calibri" w:eastAsia="新細明體" w:hAnsi="Calibri" w:cs="Calibri"/>
                <w:color w:val="000000"/>
                <w:szCs w:val="24"/>
                <w:vertAlign w:val="subscript"/>
              </w:rPr>
              <w:t>config_PSCell</w:t>
            </w:r>
            <w:r w:rsidRPr="00F520B7">
              <w:rPr>
                <w:rFonts w:ascii="Calibri" w:eastAsia="新細明體" w:hAnsi="Calibri" w:cs="Calibri"/>
                <w:color w:val="000000"/>
                <w:szCs w:val="24"/>
              </w:rPr>
              <w:t xml:space="preserve"> = T</w:t>
            </w:r>
            <w:r w:rsidRPr="00F520B7">
              <w:rPr>
                <w:rFonts w:ascii="Calibri" w:eastAsia="新細明體" w:hAnsi="Calibri" w:cs="Calibri"/>
                <w:color w:val="000000"/>
                <w:szCs w:val="24"/>
                <w:vertAlign w:val="subscript"/>
              </w:rPr>
              <w:t>RRC_delay</w:t>
            </w:r>
            <w:r w:rsidRPr="00F520B7">
              <w:rPr>
                <w:rFonts w:ascii="Calibri" w:eastAsia="新細明體" w:hAnsi="Calibri" w:cs="Calibri"/>
                <w:color w:val="000000"/>
                <w:szCs w:val="24"/>
              </w:rPr>
              <w:t>+ T</w:t>
            </w:r>
            <w:r w:rsidRPr="00F520B7">
              <w:rPr>
                <w:rFonts w:ascii="Calibri" w:eastAsia="新細明體" w:hAnsi="Calibri" w:cs="Calibri"/>
                <w:color w:val="000000"/>
                <w:szCs w:val="24"/>
                <w:vertAlign w:val="subscript"/>
              </w:rPr>
              <w:t>processing</w:t>
            </w:r>
            <w:r w:rsidRPr="00F520B7">
              <w:rPr>
                <w:rFonts w:ascii="Calibri" w:eastAsia="新細明體" w:hAnsi="Calibri" w:cs="Calibri"/>
                <w:color w:val="000000"/>
                <w:szCs w:val="24"/>
              </w:rPr>
              <w:t xml:space="preserve"> + T</w:t>
            </w:r>
            <w:r w:rsidRPr="00F520B7">
              <w:rPr>
                <w:rFonts w:ascii="Calibri" w:eastAsia="新細明體" w:hAnsi="Calibri" w:cs="Calibri"/>
                <w:color w:val="000000"/>
                <w:szCs w:val="24"/>
                <w:vertAlign w:val="subscript"/>
              </w:rPr>
              <w:t>search_</w:t>
            </w:r>
            <w:r w:rsidR="00C314BD">
              <w:rPr>
                <w:rFonts w:ascii="Calibri" w:eastAsia="新細明體" w:hAnsi="Calibri" w:cs="Calibri"/>
                <w:color w:val="000000"/>
                <w:szCs w:val="24"/>
                <w:vertAlign w:val="subscript"/>
              </w:rPr>
              <w:t>PSCell</w:t>
            </w:r>
            <w:r w:rsidRPr="00F520B7">
              <w:rPr>
                <w:rFonts w:ascii="Calibri" w:eastAsia="新細明體" w:hAnsi="Calibri" w:cs="Calibri"/>
                <w:color w:val="000000"/>
                <w:szCs w:val="24"/>
              </w:rPr>
              <w:t xml:space="preserve"> +  T</w:t>
            </w:r>
            <w:r w:rsidRPr="00F520B7">
              <w:rPr>
                <w:rFonts w:ascii="Cambria Math" w:eastAsia="新細明體" w:hAnsi="Cambria Math" w:cs="Calibri"/>
                <w:color w:val="000000"/>
                <w:szCs w:val="24"/>
                <w:vertAlign w:val="subscript"/>
                <w:lang w:val=""/>
              </w:rPr>
              <w:t>∆</w:t>
            </w:r>
            <w:r w:rsidRPr="00F520B7">
              <w:rPr>
                <w:rFonts w:ascii="Calibri" w:eastAsia="新細明體" w:hAnsi="Calibri" w:cs="Calibri"/>
                <w:color w:val="000000"/>
                <w:szCs w:val="24"/>
                <w:vertAlign w:val="subscript"/>
              </w:rPr>
              <w:t>_</w:t>
            </w:r>
            <w:r w:rsidR="00C314BD">
              <w:rPr>
                <w:rFonts w:ascii="Calibri" w:eastAsia="新細明體" w:hAnsi="Calibri" w:cs="Calibri"/>
                <w:color w:val="000000"/>
                <w:szCs w:val="24"/>
                <w:vertAlign w:val="subscript"/>
              </w:rPr>
              <w:t xml:space="preserve">PSCell </w:t>
            </w:r>
            <w:r w:rsidRPr="00F520B7">
              <w:rPr>
                <w:rFonts w:ascii="Calibri" w:eastAsia="新細明體" w:hAnsi="Calibri" w:cs="Calibri"/>
                <w:color w:val="000000"/>
                <w:szCs w:val="24"/>
              </w:rPr>
              <w:t>+ T</w:t>
            </w:r>
            <w:r w:rsidRPr="00F520B7">
              <w:rPr>
                <w:rFonts w:ascii="Calibri" w:eastAsia="新細明體" w:hAnsi="Calibri" w:cs="Calibri"/>
                <w:color w:val="000000"/>
                <w:szCs w:val="24"/>
                <w:vertAlign w:val="subscript"/>
              </w:rPr>
              <w:t>PSCell_ DU</w:t>
            </w:r>
            <w:r w:rsidRPr="00F520B7">
              <w:rPr>
                <w:rFonts w:ascii="Calibri" w:eastAsia="新細明體" w:hAnsi="Calibri" w:cs="Calibri"/>
                <w:color w:val="000000"/>
                <w:szCs w:val="24"/>
              </w:rPr>
              <w:t xml:space="preserve"> + 2 ms</w:t>
            </w:r>
          </w:p>
          <w:p w14:paraId="3D1AD236" w14:textId="14103444" w:rsidR="00B37339" w:rsidRPr="00EF120F" w:rsidRDefault="007C2CAA" w:rsidP="00EF120F">
            <w:pPr>
              <w:ind w:left="288"/>
              <w:rPr>
                <w:rFonts w:ascii="Calibri" w:eastAsia="新細明體" w:hAnsi="Calibri" w:cs="Calibri"/>
                <w:color w:val="000000"/>
                <w:szCs w:val="24"/>
              </w:rPr>
            </w:pPr>
            <w:r w:rsidRPr="00F520B7">
              <w:rPr>
                <w:rFonts w:ascii="Calibri" w:eastAsia="新細明體" w:hAnsi="Calibri" w:cs="Calibri"/>
                <w:color w:val="000000"/>
                <w:szCs w:val="24"/>
              </w:rPr>
              <w:t> </w:t>
            </w:r>
          </w:p>
        </w:tc>
      </w:tr>
    </w:tbl>
    <w:p w14:paraId="4B50B854" w14:textId="2C1FAC82" w:rsidR="00E93DB2" w:rsidRDefault="00E93DB2" w:rsidP="00535A60">
      <w:pPr>
        <w:rPr>
          <w:rFonts w:ascii="Arial" w:hAnsi="Arial" w:cs="Arial"/>
        </w:rPr>
      </w:pPr>
    </w:p>
    <w:p w14:paraId="36252119" w14:textId="1B767DB4" w:rsidR="00B873A8" w:rsidRPr="00055F74" w:rsidRDefault="00B873A8" w:rsidP="00535A60">
      <w:pPr>
        <w:rPr>
          <w:rFonts w:ascii="Arial" w:hAnsi="Arial" w:cs="Arial"/>
        </w:rPr>
      </w:pPr>
      <w:r>
        <w:rPr>
          <w:rFonts w:ascii="Arial" w:hAnsi="Arial" w:cs="Arial"/>
        </w:rPr>
        <w:t xml:space="preserve">Based on </w:t>
      </w:r>
      <w:r w:rsidR="00BC7966">
        <w:rPr>
          <w:rFonts w:ascii="Arial" w:hAnsi="Arial" w:cs="Arial"/>
        </w:rPr>
        <w:t>above</w:t>
      </w:r>
      <w:r>
        <w:rPr>
          <w:rFonts w:ascii="Arial" w:hAnsi="Arial" w:cs="Arial"/>
        </w:rPr>
        <w:t xml:space="preserve">, </w:t>
      </w:r>
      <w:r w:rsidR="00F32D61">
        <w:rPr>
          <w:rFonts w:ascii="Arial" w:hAnsi="Arial" w:cs="Arial"/>
        </w:rPr>
        <w:t xml:space="preserve">our understanding is that </w:t>
      </w:r>
      <w:r w:rsidR="00EB6FC1">
        <w:rPr>
          <w:rFonts w:ascii="Arial" w:hAnsi="Arial" w:cs="Arial"/>
        </w:rPr>
        <w:t xml:space="preserve">whether </w:t>
      </w:r>
      <w:r w:rsidR="00F32D61">
        <w:rPr>
          <w:rFonts w:ascii="Arial" w:hAnsi="Arial" w:cs="Arial"/>
        </w:rPr>
        <w:t xml:space="preserve">UE shall preform </w:t>
      </w:r>
      <w:r w:rsidR="00F32D61" w:rsidRPr="00F32D61">
        <w:rPr>
          <w:rFonts w:ascii="Arial" w:hAnsi="Arial" w:cs="Arial"/>
        </w:rPr>
        <w:t>sequential</w:t>
      </w:r>
      <w:r w:rsidR="00F32D61">
        <w:rPr>
          <w:rFonts w:ascii="Arial" w:hAnsi="Arial" w:cs="Arial"/>
        </w:rPr>
        <w:t xml:space="preserve"> processing </w:t>
      </w:r>
      <w:r w:rsidR="00BC7966">
        <w:rPr>
          <w:rFonts w:ascii="Arial" w:hAnsi="Arial" w:cs="Arial"/>
        </w:rPr>
        <w:t xml:space="preserve">only under the case of </w:t>
      </w:r>
      <w:r w:rsidR="00BC7966" w:rsidRPr="009542FD">
        <w:rPr>
          <w:rFonts w:ascii="Arial" w:hAnsi="Arial" w:cs="Arial"/>
        </w:rPr>
        <w:t>NR-DC to NR-DC</w:t>
      </w:r>
      <w:r w:rsidR="00BC7966">
        <w:rPr>
          <w:rFonts w:ascii="Arial" w:hAnsi="Arial" w:cs="Arial"/>
        </w:rPr>
        <w:t xml:space="preserve"> with</w:t>
      </w:r>
      <w:r w:rsidR="00F32D61">
        <w:rPr>
          <w:rFonts w:ascii="Arial" w:hAnsi="Arial" w:cs="Arial"/>
        </w:rPr>
        <w:t xml:space="preserve"> </w:t>
      </w:r>
      <w:r w:rsidR="00F32D61" w:rsidRPr="00F32D61">
        <w:rPr>
          <w:rFonts w:ascii="Arial" w:hAnsi="Arial" w:cs="Arial"/>
        </w:rPr>
        <w:t>targetCellSMTC-SCG</w:t>
      </w:r>
      <w:r w:rsidR="00F32D61">
        <w:rPr>
          <w:rFonts w:ascii="Arial" w:hAnsi="Arial" w:cs="Arial"/>
        </w:rPr>
        <w:t xml:space="preserve"> configured.</w:t>
      </w:r>
    </w:p>
    <w:p w14:paraId="73948E39" w14:textId="131AC0E0" w:rsidR="00B873A8" w:rsidRPr="00F32D61" w:rsidRDefault="00B873A8" w:rsidP="00B873A8">
      <w:pPr>
        <w:pStyle w:val="af2"/>
        <w:rPr>
          <w:rFonts w:ascii="Arial" w:hAnsi="Arial" w:cs="Arial"/>
          <w:i/>
          <w:sz w:val="22"/>
          <w:szCs w:val="22"/>
        </w:rPr>
      </w:pPr>
      <w:bookmarkStart w:id="11" w:name="_Ref78841182"/>
      <w:bookmarkStart w:id="12" w:name="_Ref71660596"/>
      <w:r w:rsidRPr="00F32D61">
        <w:rPr>
          <w:rFonts w:ascii="Arial" w:hAnsi="Arial" w:cs="Arial"/>
          <w:i/>
          <w:sz w:val="22"/>
          <w:szCs w:val="22"/>
        </w:rPr>
        <w:t xml:space="preserve">Proposal </w:t>
      </w:r>
      <w:r w:rsidRPr="00F32D61">
        <w:rPr>
          <w:rFonts w:ascii="Arial" w:hAnsi="Arial" w:cs="Arial"/>
          <w:i/>
          <w:sz w:val="22"/>
          <w:szCs w:val="22"/>
        </w:rPr>
        <w:fldChar w:fldCharType="begin"/>
      </w:r>
      <w:r w:rsidRPr="00F32D61">
        <w:rPr>
          <w:rFonts w:ascii="Arial" w:hAnsi="Arial" w:cs="Arial"/>
          <w:i/>
          <w:sz w:val="22"/>
          <w:szCs w:val="22"/>
        </w:rPr>
        <w:instrText xml:space="preserve"> SEQ Proposal \* ARABIC </w:instrText>
      </w:r>
      <w:r w:rsidRPr="00F32D61">
        <w:rPr>
          <w:rFonts w:ascii="Arial" w:hAnsi="Arial" w:cs="Arial"/>
          <w:i/>
          <w:sz w:val="22"/>
          <w:szCs w:val="22"/>
        </w:rPr>
        <w:fldChar w:fldCharType="separate"/>
      </w:r>
      <w:r w:rsidR="00EB6FC1">
        <w:rPr>
          <w:rFonts w:ascii="Arial" w:hAnsi="Arial" w:cs="Arial"/>
          <w:i/>
          <w:sz w:val="22"/>
          <w:szCs w:val="22"/>
        </w:rPr>
        <w:t>3</w:t>
      </w:r>
      <w:r w:rsidRPr="00F32D61">
        <w:rPr>
          <w:rFonts w:ascii="Arial" w:hAnsi="Arial" w:cs="Arial"/>
          <w:i/>
          <w:sz w:val="22"/>
          <w:szCs w:val="22"/>
        </w:rPr>
        <w:fldChar w:fldCharType="end"/>
      </w:r>
      <w:r w:rsidRPr="00F32D61">
        <w:rPr>
          <w:rFonts w:ascii="Arial" w:hAnsi="Arial" w:cs="Arial"/>
          <w:i/>
          <w:sz w:val="22"/>
          <w:szCs w:val="22"/>
        </w:rPr>
        <w:t xml:space="preserve">: </w:t>
      </w:r>
      <w:r w:rsidR="0060647A" w:rsidRPr="0060647A">
        <w:rPr>
          <w:rFonts w:ascii="Arial" w:hAnsi="Arial" w:cs="Arial"/>
          <w:i/>
          <w:sz w:val="22"/>
          <w:szCs w:val="22"/>
        </w:rPr>
        <w:t>For LTE-SA to EN-DC or EN-DC to EN-DC</w:t>
      </w:r>
      <w:r w:rsidR="00EF120F">
        <w:rPr>
          <w:rFonts w:ascii="Arial" w:hAnsi="Arial" w:cs="Arial"/>
          <w:i/>
          <w:sz w:val="22"/>
          <w:szCs w:val="22"/>
        </w:rPr>
        <w:t>, parallel</w:t>
      </w:r>
      <w:r w:rsidR="0060647A">
        <w:rPr>
          <w:rFonts w:ascii="Arial" w:hAnsi="Arial" w:cs="Arial"/>
          <w:i/>
          <w:sz w:val="22"/>
          <w:szCs w:val="22"/>
        </w:rPr>
        <w:t xml:space="preserve"> processing on cell search and timing sync is always assumed</w:t>
      </w:r>
      <w:bookmarkEnd w:id="11"/>
    </w:p>
    <w:p w14:paraId="58E11162" w14:textId="331A4D78" w:rsidR="00662519" w:rsidRDefault="00F8733E" w:rsidP="00B873A8">
      <w:pPr>
        <w:pStyle w:val="af2"/>
        <w:rPr>
          <w:rFonts w:ascii="Arial" w:hAnsi="Arial" w:cs="Arial"/>
          <w:i/>
          <w:sz w:val="22"/>
          <w:szCs w:val="22"/>
        </w:rPr>
      </w:pPr>
      <w:bookmarkStart w:id="13" w:name="_Ref78841184"/>
      <w:r w:rsidRPr="00855C91">
        <w:rPr>
          <w:rFonts w:ascii="Arial" w:hAnsi="Arial" w:cs="Arial"/>
          <w:i/>
          <w:sz w:val="22"/>
          <w:szCs w:val="22"/>
        </w:rPr>
        <w:t xml:space="preserve">Proposal </w:t>
      </w:r>
      <w:r w:rsidRPr="00855C91">
        <w:rPr>
          <w:rFonts w:ascii="Arial" w:hAnsi="Arial" w:cs="Arial"/>
          <w:i/>
          <w:sz w:val="22"/>
          <w:szCs w:val="22"/>
        </w:rPr>
        <w:fldChar w:fldCharType="begin"/>
      </w:r>
      <w:r w:rsidRPr="00855C91">
        <w:rPr>
          <w:rFonts w:ascii="Arial" w:hAnsi="Arial" w:cs="Arial"/>
          <w:i/>
          <w:sz w:val="22"/>
          <w:szCs w:val="22"/>
        </w:rPr>
        <w:instrText xml:space="preserve"> SEQ Proposal \* ARABIC </w:instrText>
      </w:r>
      <w:r w:rsidRPr="00855C91">
        <w:rPr>
          <w:rFonts w:ascii="Arial" w:hAnsi="Arial" w:cs="Arial"/>
          <w:i/>
          <w:sz w:val="22"/>
          <w:szCs w:val="22"/>
        </w:rPr>
        <w:fldChar w:fldCharType="separate"/>
      </w:r>
      <w:r w:rsidR="00EB6FC1">
        <w:rPr>
          <w:rFonts w:ascii="Arial" w:hAnsi="Arial" w:cs="Arial"/>
          <w:i/>
          <w:sz w:val="22"/>
          <w:szCs w:val="22"/>
        </w:rPr>
        <w:t>4</w:t>
      </w:r>
      <w:r w:rsidRPr="00855C91">
        <w:rPr>
          <w:rFonts w:ascii="Arial" w:hAnsi="Arial" w:cs="Arial"/>
          <w:i/>
          <w:sz w:val="22"/>
          <w:szCs w:val="22"/>
        </w:rPr>
        <w:fldChar w:fldCharType="end"/>
      </w:r>
      <w:r w:rsidRPr="00855C91">
        <w:rPr>
          <w:rFonts w:ascii="Arial" w:hAnsi="Arial" w:cs="Arial"/>
          <w:i/>
          <w:sz w:val="22"/>
          <w:szCs w:val="22"/>
        </w:rPr>
        <w:t xml:space="preserve">: </w:t>
      </w:r>
      <w:r w:rsidR="0060647A">
        <w:rPr>
          <w:rFonts w:ascii="Arial" w:hAnsi="Arial" w:cs="Arial"/>
          <w:i/>
          <w:sz w:val="22"/>
          <w:szCs w:val="22"/>
        </w:rPr>
        <w:t xml:space="preserve">For NR-DC to NR-DC, </w:t>
      </w:r>
      <w:r w:rsidR="0068032D" w:rsidRPr="0068032D">
        <w:rPr>
          <w:rFonts w:ascii="Arial" w:hAnsi="Arial" w:cs="Arial"/>
          <w:i/>
          <w:sz w:val="22"/>
          <w:szCs w:val="22"/>
        </w:rPr>
        <w:t xml:space="preserve">sequential processing </w:t>
      </w:r>
      <w:r w:rsidR="0060647A">
        <w:rPr>
          <w:rFonts w:ascii="Arial" w:hAnsi="Arial" w:cs="Arial"/>
          <w:i/>
          <w:sz w:val="22"/>
          <w:szCs w:val="22"/>
        </w:rPr>
        <w:t xml:space="preserve">cell search and timing sync </w:t>
      </w:r>
      <w:r w:rsidR="0068032D">
        <w:rPr>
          <w:rFonts w:ascii="Arial" w:hAnsi="Arial" w:cs="Arial"/>
          <w:i/>
          <w:sz w:val="22"/>
          <w:szCs w:val="22"/>
        </w:rPr>
        <w:t>is needed</w:t>
      </w:r>
      <w:r w:rsidR="0060647A">
        <w:rPr>
          <w:rFonts w:ascii="Arial" w:hAnsi="Arial" w:cs="Arial"/>
          <w:i/>
          <w:sz w:val="22"/>
          <w:szCs w:val="22"/>
        </w:rPr>
        <w:t xml:space="preserve"> when </w:t>
      </w:r>
      <w:r w:rsidR="0060647A" w:rsidRPr="0060647A">
        <w:rPr>
          <w:rFonts w:ascii="Arial" w:hAnsi="Arial" w:cs="Arial"/>
          <w:i/>
          <w:sz w:val="22"/>
          <w:szCs w:val="22"/>
        </w:rPr>
        <w:t>targetCellSMTC-SCG is configured</w:t>
      </w:r>
      <w:r w:rsidR="0068032D">
        <w:rPr>
          <w:rFonts w:ascii="Arial" w:hAnsi="Arial" w:cs="Arial"/>
          <w:i/>
          <w:sz w:val="22"/>
          <w:szCs w:val="22"/>
        </w:rPr>
        <w:t xml:space="preserve">. </w:t>
      </w:r>
      <w:r w:rsidR="005821ED">
        <w:rPr>
          <w:rFonts w:ascii="Arial" w:hAnsi="Arial" w:cs="Arial"/>
          <w:i/>
          <w:sz w:val="22"/>
          <w:szCs w:val="22"/>
        </w:rPr>
        <w:t>Otherwise, parallel processing is assumed</w:t>
      </w:r>
      <w:bookmarkEnd w:id="13"/>
    </w:p>
    <w:p w14:paraId="2B61A29B" w14:textId="77777777" w:rsidR="00662519" w:rsidRDefault="00662519" w:rsidP="00F8733E">
      <w:pPr>
        <w:pStyle w:val="af2"/>
        <w:rPr>
          <w:rFonts w:ascii="Arial" w:hAnsi="Arial" w:cs="Arial"/>
          <w:i/>
          <w:noProof/>
          <w:sz w:val="22"/>
          <w:szCs w:val="22"/>
        </w:rPr>
      </w:pPr>
    </w:p>
    <w:p w14:paraId="5BA7CFE0" w14:textId="7F8D0E6E" w:rsidR="00662519" w:rsidRPr="00B873A8" w:rsidRDefault="00B873A8" w:rsidP="00F8733E">
      <w:pPr>
        <w:pStyle w:val="af2"/>
        <w:rPr>
          <w:rFonts w:ascii="Arial" w:eastAsiaTheme="minorEastAsia" w:hAnsi="Arial" w:cs="Arial"/>
          <w:b w:val="0"/>
          <w:sz w:val="24"/>
          <w:szCs w:val="22"/>
        </w:rPr>
      </w:pPr>
      <w:r w:rsidRPr="00B873A8">
        <w:rPr>
          <w:rFonts w:ascii="Arial" w:eastAsiaTheme="minorEastAsia" w:hAnsi="Arial" w:cs="Arial"/>
          <w:b w:val="0"/>
          <w:sz w:val="24"/>
          <w:szCs w:val="22"/>
        </w:rPr>
        <w:t>Regarding the requirement of HO with PSCell from NR-SA to NE-DC and NE-DC to NE-DC</w:t>
      </w:r>
      <w:r>
        <w:rPr>
          <w:rFonts w:ascii="Arial" w:eastAsiaTheme="minorEastAsia" w:hAnsi="Arial" w:cs="Arial"/>
          <w:b w:val="0"/>
          <w:sz w:val="24"/>
          <w:szCs w:val="22"/>
        </w:rPr>
        <w:t xml:space="preserve">, it is pending on RAN2’s further clarification on the </w:t>
      </w:r>
      <w:r w:rsidRPr="00B873A8">
        <w:rPr>
          <w:rFonts w:ascii="Arial" w:eastAsiaTheme="minorEastAsia" w:hAnsi="Arial" w:cs="Arial"/>
          <w:b w:val="0"/>
          <w:sz w:val="24"/>
          <w:szCs w:val="22"/>
        </w:rPr>
        <w:t>timing reference principles</w:t>
      </w:r>
      <w:r>
        <w:rPr>
          <w:rFonts w:ascii="Arial" w:eastAsiaTheme="minorEastAsia" w:hAnsi="Arial" w:cs="Arial"/>
          <w:b w:val="0"/>
          <w:sz w:val="24"/>
          <w:szCs w:val="22"/>
        </w:rPr>
        <w:t>.</w:t>
      </w:r>
    </w:p>
    <w:bookmarkEnd w:id="12"/>
    <w:p w14:paraId="189B56D5" w14:textId="77777777" w:rsidR="001072B9" w:rsidRPr="00F8733E" w:rsidRDefault="001072B9" w:rsidP="0010425B">
      <w:pPr>
        <w:rPr>
          <w:rFonts w:ascii="Arial" w:hAnsi="Arial" w:cs="Arial"/>
        </w:rPr>
      </w:pPr>
    </w:p>
    <w:p w14:paraId="46CB5D17" w14:textId="77777777" w:rsidR="00FA61E2" w:rsidRDefault="00FA61E2" w:rsidP="00FA61E2"/>
    <w:tbl>
      <w:tblPr>
        <w:tblStyle w:val="af6"/>
        <w:tblW w:w="0" w:type="auto"/>
        <w:tblLook w:val="04A0" w:firstRow="1" w:lastRow="0" w:firstColumn="1" w:lastColumn="0" w:noHBand="0" w:noVBand="1"/>
      </w:tblPr>
      <w:tblGrid>
        <w:gridCol w:w="9619"/>
      </w:tblGrid>
      <w:tr w:rsidR="00441F6F" w:rsidRPr="00616CED" w14:paraId="7E69CB06" w14:textId="77777777" w:rsidTr="00996DAB">
        <w:tc>
          <w:tcPr>
            <w:tcW w:w="9619" w:type="dxa"/>
          </w:tcPr>
          <w:p w14:paraId="048C6085" w14:textId="77777777" w:rsidR="0068032D" w:rsidRPr="0068032D" w:rsidRDefault="0068032D" w:rsidP="0068032D">
            <w:pPr>
              <w:autoSpaceDE w:val="0"/>
              <w:autoSpaceDN w:val="0"/>
              <w:adjustRightInd w:val="0"/>
              <w:spacing w:line="360" w:lineRule="auto"/>
              <w:jc w:val="both"/>
              <w:rPr>
                <w:b/>
                <w:sz w:val="20"/>
                <w:szCs w:val="20"/>
                <w:u w:val="single"/>
                <w:lang w:eastAsia="zh-CN"/>
              </w:rPr>
            </w:pPr>
            <w:r w:rsidRPr="0068032D">
              <w:rPr>
                <w:b/>
                <w:bCs/>
                <w:sz w:val="20"/>
                <w:szCs w:val="20"/>
                <w:u w:val="single"/>
                <w:lang w:val="en-GB" w:eastAsia="zh-CN"/>
              </w:rPr>
              <w:t>Issue 2-2-3: UE SW processing and RF warm-up(if needed) time for HO with PSCell</w:t>
            </w:r>
          </w:p>
          <w:p w14:paraId="185F6FBD" w14:textId="77777777" w:rsidR="00654A1C" w:rsidRPr="0068032D" w:rsidRDefault="00C975B6" w:rsidP="0068032D">
            <w:pPr>
              <w:pStyle w:val="af7"/>
              <w:numPr>
                <w:ilvl w:val="0"/>
                <w:numId w:val="12"/>
              </w:numPr>
              <w:autoSpaceDE w:val="0"/>
              <w:autoSpaceDN w:val="0"/>
              <w:adjustRightInd w:val="0"/>
              <w:spacing w:line="360" w:lineRule="auto"/>
              <w:jc w:val="both"/>
              <w:rPr>
                <w:rFonts w:eastAsia="SimSun"/>
                <w:sz w:val="20"/>
                <w:szCs w:val="20"/>
                <w:lang w:val="en-GB" w:eastAsia="zh-CN"/>
              </w:rPr>
            </w:pPr>
            <w:r w:rsidRPr="0068032D">
              <w:rPr>
                <w:rFonts w:eastAsia="SimSun"/>
                <w:sz w:val="20"/>
                <w:szCs w:val="20"/>
                <w:lang w:val="en-GB" w:eastAsia="zh-CN"/>
              </w:rPr>
              <w:t>Option 1 (CATT): The value of processing time of handover and the PSCell addition can be reused separately. And Tprocessing for HO with PSCell including UE SW processing and RF warm-up time should be the maximum of the processing time of handover and the processing time of the PSCell addition.</w:t>
            </w:r>
          </w:p>
          <w:p w14:paraId="204E5996" w14:textId="77777777" w:rsidR="00654A1C" w:rsidRPr="0068032D" w:rsidRDefault="00C975B6" w:rsidP="0068032D">
            <w:pPr>
              <w:pStyle w:val="af7"/>
              <w:numPr>
                <w:ilvl w:val="0"/>
                <w:numId w:val="12"/>
              </w:numPr>
              <w:autoSpaceDE w:val="0"/>
              <w:autoSpaceDN w:val="0"/>
              <w:adjustRightInd w:val="0"/>
              <w:spacing w:line="360" w:lineRule="auto"/>
              <w:jc w:val="both"/>
              <w:rPr>
                <w:rFonts w:eastAsia="SimSun"/>
                <w:sz w:val="20"/>
                <w:szCs w:val="20"/>
                <w:lang w:val="en-GB" w:eastAsia="zh-CN"/>
              </w:rPr>
            </w:pPr>
            <w:r w:rsidRPr="0068032D">
              <w:rPr>
                <w:rFonts w:eastAsia="SimSun"/>
                <w:sz w:val="20"/>
                <w:szCs w:val="20"/>
                <w:lang w:val="en-GB" w:eastAsia="zh-CN"/>
              </w:rPr>
              <w:t xml:space="preserve">Option 3 (Apple, Xiaomi): </w:t>
            </w:r>
          </w:p>
          <w:p w14:paraId="78CFA49C" w14:textId="77777777" w:rsidR="00654A1C" w:rsidRPr="0068032D" w:rsidRDefault="00C975B6" w:rsidP="0068032D">
            <w:pPr>
              <w:pStyle w:val="af7"/>
              <w:numPr>
                <w:ilvl w:val="1"/>
                <w:numId w:val="12"/>
              </w:numPr>
              <w:autoSpaceDE w:val="0"/>
              <w:autoSpaceDN w:val="0"/>
              <w:adjustRightInd w:val="0"/>
              <w:spacing w:line="360" w:lineRule="auto"/>
              <w:jc w:val="both"/>
              <w:rPr>
                <w:rFonts w:eastAsia="SimSun"/>
                <w:sz w:val="20"/>
                <w:szCs w:val="20"/>
                <w:lang w:val="en-GB" w:eastAsia="zh-CN"/>
              </w:rPr>
            </w:pPr>
            <w:r w:rsidRPr="0068032D">
              <w:rPr>
                <w:rFonts w:eastAsia="SimSun"/>
                <w:sz w:val="20"/>
                <w:szCs w:val="20"/>
                <w:lang w:val="en-GB" w:eastAsia="zh-CN"/>
              </w:rPr>
              <w:t>For sequential processing for HO with PSCell, the total UE processing time for HO with PSCell is the sum of UE processing timing of HO and UE processing timing of PSCell addition.</w:t>
            </w:r>
          </w:p>
          <w:p w14:paraId="50EADBB3" w14:textId="77777777" w:rsidR="00654A1C" w:rsidRPr="0068032D" w:rsidRDefault="00C975B6" w:rsidP="0068032D">
            <w:pPr>
              <w:pStyle w:val="af7"/>
              <w:numPr>
                <w:ilvl w:val="1"/>
                <w:numId w:val="12"/>
              </w:numPr>
              <w:autoSpaceDE w:val="0"/>
              <w:autoSpaceDN w:val="0"/>
              <w:adjustRightInd w:val="0"/>
              <w:spacing w:line="360" w:lineRule="auto"/>
              <w:jc w:val="both"/>
              <w:rPr>
                <w:rFonts w:eastAsia="SimSun"/>
                <w:sz w:val="20"/>
                <w:szCs w:val="20"/>
                <w:lang w:val="en-GB" w:eastAsia="zh-CN"/>
              </w:rPr>
            </w:pPr>
            <w:r w:rsidRPr="0068032D">
              <w:rPr>
                <w:rFonts w:eastAsia="SimSun"/>
                <w:sz w:val="20"/>
                <w:szCs w:val="20"/>
                <w:lang w:val="en-GB" w:eastAsia="zh-CN"/>
              </w:rPr>
              <w:t>For parallel processing for HO with PSCell, the total UE processing time for HO with PSCell could be the maximum one between UE processing timing of HO and UE processing timing of PSCell addition</w:t>
            </w:r>
          </w:p>
          <w:p w14:paraId="5CFB3293" w14:textId="77777777" w:rsidR="00654A1C" w:rsidRPr="0068032D" w:rsidRDefault="00C975B6" w:rsidP="0068032D">
            <w:pPr>
              <w:pStyle w:val="af7"/>
              <w:numPr>
                <w:ilvl w:val="1"/>
                <w:numId w:val="12"/>
              </w:numPr>
              <w:autoSpaceDE w:val="0"/>
              <w:autoSpaceDN w:val="0"/>
              <w:adjustRightInd w:val="0"/>
              <w:spacing w:line="360" w:lineRule="auto"/>
              <w:jc w:val="both"/>
              <w:rPr>
                <w:rFonts w:eastAsia="SimSun"/>
                <w:sz w:val="20"/>
                <w:szCs w:val="20"/>
                <w:lang w:val="en-GB" w:eastAsia="zh-CN"/>
              </w:rPr>
            </w:pPr>
            <w:r w:rsidRPr="0068032D">
              <w:rPr>
                <w:rFonts w:eastAsia="SimSun"/>
                <w:sz w:val="20"/>
                <w:szCs w:val="20"/>
                <w:lang w:val="en-GB" w:eastAsia="zh-CN"/>
              </w:rPr>
              <w:t>the UE processing time for HO with PSCell is:</w:t>
            </w:r>
          </w:p>
          <w:p w14:paraId="614D1DF7" w14:textId="372FBF04" w:rsidR="0014150C" w:rsidRPr="0068032D" w:rsidRDefault="0014150C" w:rsidP="0068032D">
            <w:pPr>
              <w:autoSpaceDE w:val="0"/>
              <w:autoSpaceDN w:val="0"/>
              <w:adjustRightInd w:val="0"/>
              <w:spacing w:line="360" w:lineRule="auto"/>
              <w:jc w:val="both"/>
              <w:rPr>
                <w:rFonts w:eastAsia="SimSun"/>
                <w:sz w:val="20"/>
                <w:szCs w:val="20"/>
                <w:lang w:eastAsia="zh-CN"/>
              </w:rPr>
            </w:pPr>
          </w:p>
          <w:tbl>
            <w:tblPr>
              <w:tblpPr w:leftFromText="180" w:rightFromText="180" w:vertAnchor="text" w:horzAnchor="margin" w:tblpXSpec="center" w:tblpY="-78"/>
              <w:tblOverlap w:val="never"/>
              <w:tblW w:w="7787" w:type="dxa"/>
              <w:tblCellMar>
                <w:left w:w="0" w:type="dxa"/>
                <w:right w:w="0" w:type="dxa"/>
              </w:tblCellMar>
              <w:tblLook w:val="04A0" w:firstRow="1" w:lastRow="0" w:firstColumn="1" w:lastColumn="0" w:noHBand="0" w:noVBand="1"/>
            </w:tblPr>
            <w:tblGrid>
              <w:gridCol w:w="2335"/>
              <w:gridCol w:w="2475"/>
              <w:gridCol w:w="2977"/>
            </w:tblGrid>
            <w:tr w:rsidR="00441F6F" w:rsidRPr="00441F6F" w14:paraId="524FC2DC" w14:textId="77777777" w:rsidTr="00441F6F">
              <w:trPr>
                <w:trHeight w:val="280"/>
              </w:trPr>
              <w:tc>
                <w:tcPr>
                  <w:tcW w:w="233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7514FBD" w14:textId="77777777" w:rsidR="00441F6F" w:rsidRPr="00441F6F" w:rsidRDefault="00441F6F" w:rsidP="00441F6F">
                  <w:pPr>
                    <w:pStyle w:val="af7"/>
                    <w:autoSpaceDE w:val="0"/>
                    <w:autoSpaceDN w:val="0"/>
                    <w:adjustRightInd w:val="0"/>
                    <w:spacing w:line="360" w:lineRule="auto"/>
                    <w:ind w:left="480"/>
                    <w:rPr>
                      <w:rFonts w:eastAsia="SimSun"/>
                      <w:sz w:val="20"/>
                      <w:szCs w:val="20"/>
                      <w:lang w:eastAsia="zh-CN"/>
                    </w:rPr>
                  </w:pPr>
                  <w:r w:rsidRPr="00441F6F">
                    <w:rPr>
                      <w:rFonts w:eastAsia="SimSun"/>
                      <w:b/>
                      <w:bCs/>
                      <w:sz w:val="20"/>
                      <w:szCs w:val="20"/>
                      <w:lang w:eastAsia="zh-CN"/>
                    </w:rPr>
                    <w:t>UE processing margin (T</w:t>
                  </w:r>
                  <w:r w:rsidRPr="00441F6F">
                    <w:rPr>
                      <w:rFonts w:eastAsia="SimSun"/>
                      <w:b/>
                      <w:bCs/>
                      <w:sz w:val="20"/>
                      <w:szCs w:val="20"/>
                      <w:vertAlign w:val="subscript"/>
                      <w:lang w:eastAsia="zh-CN"/>
                    </w:rPr>
                    <w:t>processing</w:t>
                  </w:r>
                  <w:r w:rsidRPr="00441F6F">
                    <w:rPr>
                      <w:rFonts w:eastAsia="SimSun"/>
                      <w:b/>
                      <w:bCs/>
                      <w:sz w:val="20"/>
                      <w:szCs w:val="20"/>
                      <w:lang w:eastAsia="zh-CN"/>
                    </w:rPr>
                    <w:t>)</w:t>
                  </w:r>
                </w:p>
              </w:tc>
              <w:tc>
                <w:tcPr>
                  <w:tcW w:w="247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056D0C4F" w14:textId="77777777" w:rsidR="00441F6F" w:rsidRPr="00441F6F" w:rsidRDefault="00441F6F" w:rsidP="00441F6F">
                  <w:pPr>
                    <w:pStyle w:val="af7"/>
                    <w:autoSpaceDE w:val="0"/>
                    <w:autoSpaceDN w:val="0"/>
                    <w:adjustRightInd w:val="0"/>
                    <w:spacing w:line="360" w:lineRule="auto"/>
                    <w:ind w:left="480"/>
                    <w:rPr>
                      <w:rFonts w:eastAsia="SimSun"/>
                      <w:sz w:val="20"/>
                      <w:szCs w:val="20"/>
                      <w:lang w:eastAsia="zh-CN"/>
                    </w:rPr>
                  </w:pPr>
                  <w:r w:rsidRPr="00441F6F">
                    <w:rPr>
                      <w:rFonts w:eastAsia="SimSun"/>
                      <w:b/>
                      <w:bCs/>
                      <w:sz w:val="20"/>
                      <w:szCs w:val="20"/>
                      <w:lang w:eastAsia="zh-CN"/>
                    </w:rPr>
                    <w:t>Target PCell and PSCell is in the same FR as old PCell</w:t>
                  </w:r>
                </w:p>
              </w:tc>
              <w:tc>
                <w:tcPr>
                  <w:tcW w:w="297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437DF5E9" w14:textId="77777777" w:rsidR="00441F6F" w:rsidRPr="00441F6F" w:rsidRDefault="00441F6F" w:rsidP="00441F6F">
                  <w:pPr>
                    <w:pStyle w:val="af7"/>
                    <w:autoSpaceDE w:val="0"/>
                    <w:autoSpaceDN w:val="0"/>
                    <w:adjustRightInd w:val="0"/>
                    <w:spacing w:line="360" w:lineRule="auto"/>
                    <w:ind w:left="480"/>
                    <w:rPr>
                      <w:rFonts w:eastAsia="SimSun"/>
                      <w:sz w:val="20"/>
                      <w:szCs w:val="20"/>
                      <w:lang w:eastAsia="zh-CN"/>
                    </w:rPr>
                  </w:pPr>
                  <w:r w:rsidRPr="00441F6F">
                    <w:rPr>
                      <w:rFonts w:eastAsia="SimSun"/>
                      <w:b/>
                      <w:bCs/>
                      <w:sz w:val="20"/>
                      <w:szCs w:val="20"/>
                      <w:lang w:eastAsia="zh-CN"/>
                    </w:rPr>
                    <w:t>Target PCell and/or target PSCell is in the different FR from old PCell</w:t>
                  </w:r>
                </w:p>
              </w:tc>
            </w:tr>
            <w:tr w:rsidR="00441F6F" w:rsidRPr="00441F6F" w14:paraId="116BFB05" w14:textId="77777777" w:rsidTr="00441F6F">
              <w:trPr>
                <w:trHeight w:val="213"/>
              </w:trPr>
              <w:tc>
                <w:tcPr>
                  <w:tcW w:w="2335"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8F35C3E" w14:textId="77777777" w:rsidR="00441F6F" w:rsidRPr="00441F6F" w:rsidRDefault="00441F6F" w:rsidP="00441F6F">
                  <w:pPr>
                    <w:pStyle w:val="af7"/>
                    <w:autoSpaceDE w:val="0"/>
                    <w:autoSpaceDN w:val="0"/>
                    <w:adjustRightInd w:val="0"/>
                    <w:spacing w:line="360" w:lineRule="auto"/>
                    <w:ind w:left="480"/>
                    <w:rPr>
                      <w:rFonts w:eastAsia="SimSun"/>
                      <w:sz w:val="20"/>
                      <w:szCs w:val="20"/>
                      <w:lang w:eastAsia="zh-CN"/>
                    </w:rPr>
                  </w:pPr>
                  <w:r w:rsidRPr="00441F6F">
                    <w:rPr>
                      <w:rFonts w:eastAsia="SimSun"/>
                      <w:b/>
                      <w:bCs/>
                      <w:sz w:val="20"/>
                      <w:szCs w:val="20"/>
                      <w:lang w:eastAsia="zh-CN"/>
                    </w:rPr>
                    <w:t>Sequential processing capable UE</w:t>
                  </w:r>
                </w:p>
              </w:tc>
              <w:tc>
                <w:tcPr>
                  <w:tcW w:w="247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B26AD10" w14:textId="77777777" w:rsidR="00441F6F" w:rsidRPr="00441F6F" w:rsidRDefault="00441F6F" w:rsidP="00441F6F">
                  <w:pPr>
                    <w:pStyle w:val="af7"/>
                    <w:autoSpaceDE w:val="0"/>
                    <w:autoSpaceDN w:val="0"/>
                    <w:adjustRightInd w:val="0"/>
                    <w:spacing w:line="360" w:lineRule="auto"/>
                    <w:ind w:left="480"/>
                    <w:rPr>
                      <w:rFonts w:eastAsia="SimSun"/>
                      <w:sz w:val="20"/>
                      <w:szCs w:val="20"/>
                      <w:lang w:eastAsia="zh-CN"/>
                    </w:rPr>
                  </w:pPr>
                  <w:r w:rsidRPr="00441F6F">
                    <w:rPr>
                      <w:rFonts w:eastAsia="SimSun"/>
                      <w:sz w:val="20"/>
                      <w:szCs w:val="20"/>
                      <w:lang w:eastAsia="zh-CN"/>
                    </w:rPr>
                    <w:t>40ms</w:t>
                  </w:r>
                </w:p>
              </w:tc>
              <w:tc>
                <w:tcPr>
                  <w:tcW w:w="2977"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65C9FFEC" w14:textId="77777777" w:rsidR="00441F6F" w:rsidRPr="00441F6F" w:rsidRDefault="00441F6F" w:rsidP="00441F6F">
                  <w:pPr>
                    <w:pStyle w:val="af7"/>
                    <w:autoSpaceDE w:val="0"/>
                    <w:autoSpaceDN w:val="0"/>
                    <w:adjustRightInd w:val="0"/>
                    <w:spacing w:line="360" w:lineRule="auto"/>
                    <w:ind w:left="480"/>
                    <w:rPr>
                      <w:rFonts w:eastAsia="SimSun"/>
                      <w:sz w:val="20"/>
                      <w:szCs w:val="20"/>
                      <w:lang w:eastAsia="zh-CN"/>
                    </w:rPr>
                  </w:pPr>
                  <w:r w:rsidRPr="00441F6F">
                    <w:rPr>
                      <w:rFonts w:eastAsia="SimSun"/>
                      <w:sz w:val="20"/>
                      <w:szCs w:val="20"/>
                      <w:lang w:eastAsia="zh-CN"/>
                    </w:rPr>
                    <w:t>60ms</w:t>
                  </w:r>
                </w:p>
              </w:tc>
            </w:tr>
            <w:tr w:rsidR="00441F6F" w:rsidRPr="00441F6F" w14:paraId="5844EC3A" w14:textId="77777777" w:rsidTr="00441F6F">
              <w:trPr>
                <w:trHeight w:val="91"/>
              </w:trPr>
              <w:tc>
                <w:tcPr>
                  <w:tcW w:w="2335"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689B313" w14:textId="77777777" w:rsidR="00441F6F" w:rsidRPr="00441F6F" w:rsidRDefault="00441F6F" w:rsidP="00441F6F">
                  <w:pPr>
                    <w:pStyle w:val="af7"/>
                    <w:autoSpaceDE w:val="0"/>
                    <w:autoSpaceDN w:val="0"/>
                    <w:adjustRightInd w:val="0"/>
                    <w:spacing w:line="360" w:lineRule="auto"/>
                    <w:ind w:left="480"/>
                    <w:rPr>
                      <w:rFonts w:eastAsia="SimSun"/>
                      <w:sz w:val="20"/>
                      <w:szCs w:val="20"/>
                      <w:lang w:eastAsia="zh-CN"/>
                    </w:rPr>
                  </w:pPr>
                  <w:r w:rsidRPr="00441F6F">
                    <w:rPr>
                      <w:rFonts w:eastAsia="SimSun"/>
                      <w:b/>
                      <w:bCs/>
                      <w:sz w:val="20"/>
                      <w:szCs w:val="20"/>
                      <w:lang w:eastAsia="zh-CN"/>
                    </w:rPr>
                    <w:t>Parallel processing capable UE</w:t>
                  </w:r>
                </w:p>
              </w:tc>
              <w:tc>
                <w:tcPr>
                  <w:tcW w:w="247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1BA7CBF4" w14:textId="77777777" w:rsidR="00441F6F" w:rsidRPr="00441F6F" w:rsidRDefault="00441F6F" w:rsidP="00441F6F">
                  <w:pPr>
                    <w:pStyle w:val="af7"/>
                    <w:autoSpaceDE w:val="0"/>
                    <w:autoSpaceDN w:val="0"/>
                    <w:adjustRightInd w:val="0"/>
                    <w:spacing w:line="360" w:lineRule="auto"/>
                    <w:ind w:left="480"/>
                    <w:rPr>
                      <w:rFonts w:eastAsia="SimSun"/>
                      <w:sz w:val="20"/>
                      <w:szCs w:val="20"/>
                      <w:lang w:eastAsia="zh-CN"/>
                    </w:rPr>
                  </w:pPr>
                  <w:r w:rsidRPr="00441F6F">
                    <w:rPr>
                      <w:rFonts w:eastAsia="SimSun"/>
                      <w:sz w:val="20"/>
                      <w:szCs w:val="20"/>
                      <w:lang w:eastAsia="zh-CN"/>
                    </w:rPr>
                    <w:t>20ms</w:t>
                  </w:r>
                </w:p>
              </w:tc>
              <w:tc>
                <w:tcPr>
                  <w:tcW w:w="297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F48006C" w14:textId="77777777" w:rsidR="00441F6F" w:rsidRPr="00441F6F" w:rsidRDefault="00441F6F" w:rsidP="00441F6F">
                  <w:pPr>
                    <w:pStyle w:val="af7"/>
                    <w:autoSpaceDE w:val="0"/>
                    <w:autoSpaceDN w:val="0"/>
                    <w:adjustRightInd w:val="0"/>
                    <w:spacing w:line="360" w:lineRule="auto"/>
                    <w:ind w:left="480"/>
                    <w:rPr>
                      <w:rFonts w:eastAsia="SimSun"/>
                      <w:sz w:val="20"/>
                      <w:szCs w:val="20"/>
                      <w:lang w:eastAsia="zh-CN"/>
                    </w:rPr>
                  </w:pPr>
                  <w:r w:rsidRPr="00441F6F">
                    <w:rPr>
                      <w:rFonts w:eastAsia="SimSun"/>
                      <w:sz w:val="20"/>
                      <w:szCs w:val="20"/>
                      <w:lang w:eastAsia="zh-CN"/>
                    </w:rPr>
                    <w:t xml:space="preserve">40ms </w:t>
                  </w:r>
                </w:p>
              </w:tc>
            </w:tr>
          </w:tbl>
          <w:p w14:paraId="76E0C918" w14:textId="77777777" w:rsidR="00441F6F" w:rsidRDefault="00441F6F" w:rsidP="00441F6F">
            <w:pPr>
              <w:pStyle w:val="af7"/>
              <w:autoSpaceDE w:val="0"/>
              <w:autoSpaceDN w:val="0"/>
              <w:adjustRightInd w:val="0"/>
              <w:spacing w:line="360" w:lineRule="auto"/>
              <w:ind w:left="480"/>
              <w:jc w:val="both"/>
              <w:rPr>
                <w:rFonts w:eastAsia="SimSun"/>
                <w:sz w:val="20"/>
                <w:szCs w:val="20"/>
                <w:lang w:eastAsia="zh-CN"/>
              </w:rPr>
            </w:pPr>
          </w:p>
          <w:p w14:paraId="288F941C" w14:textId="77777777" w:rsidR="00441F6F" w:rsidRDefault="00441F6F" w:rsidP="00441F6F">
            <w:pPr>
              <w:pStyle w:val="af7"/>
              <w:autoSpaceDE w:val="0"/>
              <w:autoSpaceDN w:val="0"/>
              <w:adjustRightInd w:val="0"/>
              <w:spacing w:line="360" w:lineRule="auto"/>
              <w:ind w:left="480"/>
              <w:jc w:val="both"/>
              <w:rPr>
                <w:rFonts w:eastAsia="SimSun"/>
                <w:sz w:val="20"/>
                <w:szCs w:val="20"/>
                <w:lang w:eastAsia="zh-CN"/>
              </w:rPr>
            </w:pPr>
          </w:p>
          <w:p w14:paraId="2731B4E4" w14:textId="77777777" w:rsidR="00441F6F" w:rsidRDefault="00441F6F" w:rsidP="00441F6F">
            <w:pPr>
              <w:pStyle w:val="af7"/>
              <w:autoSpaceDE w:val="0"/>
              <w:autoSpaceDN w:val="0"/>
              <w:adjustRightInd w:val="0"/>
              <w:spacing w:line="360" w:lineRule="auto"/>
              <w:ind w:left="480"/>
              <w:jc w:val="both"/>
              <w:rPr>
                <w:rFonts w:eastAsia="SimSun"/>
                <w:sz w:val="20"/>
                <w:szCs w:val="20"/>
                <w:lang w:eastAsia="zh-CN"/>
              </w:rPr>
            </w:pPr>
          </w:p>
          <w:p w14:paraId="38F54394" w14:textId="77777777" w:rsidR="00441F6F" w:rsidRDefault="00441F6F" w:rsidP="00441F6F">
            <w:pPr>
              <w:pStyle w:val="af7"/>
              <w:autoSpaceDE w:val="0"/>
              <w:autoSpaceDN w:val="0"/>
              <w:adjustRightInd w:val="0"/>
              <w:spacing w:line="360" w:lineRule="auto"/>
              <w:ind w:left="480"/>
              <w:jc w:val="both"/>
              <w:rPr>
                <w:rFonts w:eastAsia="SimSun"/>
                <w:sz w:val="20"/>
                <w:szCs w:val="20"/>
                <w:lang w:eastAsia="zh-CN"/>
              </w:rPr>
            </w:pPr>
          </w:p>
          <w:p w14:paraId="342E59CF" w14:textId="77777777" w:rsidR="00441F6F" w:rsidRDefault="00441F6F" w:rsidP="00441F6F">
            <w:pPr>
              <w:pStyle w:val="af7"/>
              <w:autoSpaceDE w:val="0"/>
              <w:autoSpaceDN w:val="0"/>
              <w:adjustRightInd w:val="0"/>
              <w:spacing w:line="360" w:lineRule="auto"/>
              <w:ind w:left="480"/>
              <w:jc w:val="both"/>
              <w:rPr>
                <w:rFonts w:eastAsia="SimSun"/>
                <w:sz w:val="20"/>
                <w:szCs w:val="20"/>
                <w:lang w:eastAsia="zh-CN"/>
              </w:rPr>
            </w:pPr>
          </w:p>
          <w:p w14:paraId="6727415D" w14:textId="77777777" w:rsidR="00441F6F" w:rsidRDefault="00441F6F" w:rsidP="00441F6F">
            <w:pPr>
              <w:pStyle w:val="af7"/>
              <w:autoSpaceDE w:val="0"/>
              <w:autoSpaceDN w:val="0"/>
              <w:adjustRightInd w:val="0"/>
              <w:spacing w:line="360" w:lineRule="auto"/>
              <w:ind w:left="480"/>
              <w:jc w:val="both"/>
              <w:rPr>
                <w:rFonts w:eastAsia="SimSun"/>
                <w:sz w:val="20"/>
                <w:szCs w:val="20"/>
                <w:lang w:eastAsia="zh-CN"/>
              </w:rPr>
            </w:pPr>
          </w:p>
          <w:p w14:paraId="680373E2" w14:textId="77777777" w:rsidR="00441F6F" w:rsidRDefault="00441F6F" w:rsidP="00441F6F">
            <w:pPr>
              <w:pStyle w:val="af7"/>
              <w:autoSpaceDE w:val="0"/>
              <w:autoSpaceDN w:val="0"/>
              <w:adjustRightInd w:val="0"/>
              <w:spacing w:line="360" w:lineRule="auto"/>
              <w:ind w:left="480"/>
              <w:jc w:val="both"/>
              <w:rPr>
                <w:rFonts w:eastAsia="SimSun"/>
                <w:sz w:val="20"/>
                <w:szCs w:val="20"/>
                <w:lang w:eastAsia="zh-CN"/>
              </w:rPr>
            </w:pPr>
          </w:p>
          <w:p w14:paraId="6781A2E7" w14:textId="77777777" w:rsidR="00441F6F" w:rsidRDefault="00441F6F" w:rsidP="00441F6F">
            <w:pPr>
              <w:pStyle w:val="af7"/>
              <w:autoSpaceDE w:val="0"/>
              <w:autoSpaceDN w:val="0"/>
              <w:adjustRightInd w:val="0"/>
              <w:spacing w:line="360" w:lineRule="auto"/>
              <w:ind w:left="480"/>
              <w:jc w:val="both"/>
              <w:rPr>
                <w:rFonts w:eastAsia="SimSun"/>
                <w:sz w:val="20"/>
                <w:szCs w:val="20"/>
                <w:lang w:eastAsia="zh-CN"/>
              </w:rPr>
            </w:pPr>
          </w:p>
          <w:p w14:paraId="71383A41" w14:textId="77777777" w:rsidR="00441F6F" w:rsidRPr="00441F6F" w:rsidRDefault="00441F6F" w:rsidP="00441F6F">
            <w:pPr>
              <w:autoSpaceDE w:val="0"/>
              <w:autoSpaceDN w:val="0"/>
              <w:adjustRightInd w:val="0"/>
              <w:spacing w:line="360" w:lineRule="auto"/>
              <w:jc w:val="both"/>
              <w:rPr>
                <w:rFonts w:eastAsia="SimSun"/>
                <w:sz w:val="20"/>
                <w:szCs w:val="20"/>
                <w:lang w:eastAsia="zh-CN"/>
              </w:rPr>
            </w:pPr>
          </w:p>
          <w:p w14:paraId="0B99427C" w14:textId="77777777" w:rsidR="00654A1C" w:rsidRPr="0068032D" w:rsidRDefault="00C975B6" w:rsidP="0068032D">
            <w:pPr>
              <w:pStyle w:val="af7"/>
              <w:numPr>
                <w:ilvl w:val="0"/>
                <w:numId w:val="12"/>
              </w:numPr>
              <w:autoSpaceDE w:val="0"/>
              <w:autoSpaceDN w:val="0"/>
              <w:adjustRightInd w:val="0"/>
              <w:spacing w:line="360" w:lineRule="auto"/>
              <w:rPr>
                <w:rFonts w:eastAsia="SimSun"/>
                <w:sz w:val="20"/>
                <w:szCs w:val="20"/>
                <w:lang w:eastAsia="zh-CN"/>
              </w:rPr>
            </w:pPr>
            <w:r w:rsidRPr="0068032D">
              <w:rPr>
                <w:rFonts w:eastAsia="SimSun"/>
                <w:sz w:val="20"/>
                <w:szCs w:val="20"/>
                <w:lang w:val="en-GB" w:eastAsia="zh-CN"/>
              </w:rPr>
              <w:t>Option 4 (Huawei): UE processing time is the maximum value of Pcell HO and PSCell addition, and FFS whether to extend the processing time for NR SA to EN-DC and the value if needed.</w:t>
            </w:r>
          </w:p>
          <w:p w14:paraId="119841DA" w14:textId="77777777" w:rsidR="00654A1C" w:rsidRPr="0068032D" w:rsidRDefault="00C975B6" w:rsidP="0068032D">
            <w:pPr>
              <w:pStyle w:val="af7"/>
              <w:numPr>
                <w:ilvl w:val="0"/>
                <w:numId w:val="12"/>
              </w:numPr>
              <w:autoSpaceDE w:val="0"/>
              <w:autoSpaceDN w:val="0"/>
              <w:adjustRightInd w:val="0"/>
              <w:spacing w:line="360" w:lineRule="auto"/>
              <w:rPr>
                <w:rFonts w:eastAsia="SimSun"/>
                <w:sz w:val="20"/>
                <w:szCs w:val="20"/>
                <w:lang w:eastAsia="zh-CN"/>
              </w:rPr>
            </w:pPr>
            <w:r w:rsidRPr="0068032D">
              <w:rPr>
                <w:rFonts w:eastAsia="SimSun"/>
                <w:sz w:val="20"/>
                <w:szCs w:val="20"/>
                <w:lang w:val="en-GB" w:eastAsia="zh-CN"/>
              </w:rPr>
              <w:t>Option 5 (Ericsson): For software processing for PSCell, the following values are to be used.</w:t>
            </w:r>
          </w:p>
          <w:p w14:paraId="19230185" w14:textId="77777777" w:rsidR="00654A1C" w:rsidRPr="0068032D" w:rsidRDefault="00C975B6" w:rsidP="0068032D">
            <w:pPr>
              <w:pStyle w:val="af7"/>
              <w:numPr>
                <w:ilvl w:val="1"/>
                <w:numId w:val="12"/>
              </w:numPr>
              <w:autoSpaceDE w:val="0"/>
              <w:autoSpaceDN w:val="0"/>
              <w:adjustRightInd w:val="0"/>
              <w:spacing w:line="360" w:lineRule="auto"/>
              <w:rPr>
                <w:rFonts w:eastAsia="SimSun"/>
                <w:sz w:val="20"/>
                <w:szCs w:val="20"/>
                <w:lang w:eastAsia="zh-CN"/>
              </w:rPr>
            </w:pPr>
            <w:r w:rsidRPr="0068032D">
              <w:rPr>
                <w:rFonts w:eastAsia="SimSun"/>
                <w:sz w:val="20"/>
                <w:szCs w:val="20"/>
                <w:lang w:val="en-GB" w:eastAsia="zh-CN"/>
              </w:rPr>
              <w:t>0ms, when source and target PSCells are the same same NR or LTE cell,</w:t>
            </w:r>
          </w:p>
          <w:p w14:paraId="6EFDFD11" w14:textId="77777777" w:rsidR="00654A1C" w:rsidRPr="0068032D" w:rsidRDefault="00C975B6" w:rsidP="0068032D">
            <w:pPr>
              <w:pStyle w:val="af7"/>
              <w:numPr>
                <w:ilvl w:val="1"/>
                <w:numId w:val="12"/>
              </w:numPr>
              <w:autoSpaceDE w:val="0"/>
              <w:autoSpaceDN w:val="0"/>
              <w:adjustRightInd w:val="0"/>
              <w:spacing w:line="360" w:lineRule="auto"/>
              <w:rPr>
                <w:rFonts w:eastAsia="SimSun"/>
                <w:sz w:val="20"/>
                <w:szCs w:val="20"/>
                <w:lang w:eastAsia="zh-CN"/>
              </w:rPr>
            </w:pPr>
            <w:r w:rsidRPr="0068032D">
              <w:rPr>
                <w:rFonts w:eastAsia="SimSun"/>
                <w:sz w:val="20"/>
                <w:szCs w:val="20"/>
                <w:lang w:val="en-GB" w:eastAsia="zh-CN"/>
              </w:rPr>
              <w:t>20ms, when source and target PSCells are different NR cells in same FR,</w:t>
            </w:r>
          </w:p>
          <w:p w14:paraId="20E26665" w14:textId="77777777" w:rsidR="00654A1C" w:rsidRPr="0068032D" w:rsidRDefault="00C975B6" w:rsidP="0068032D">
            <w:pPr>
              <w:pStyle w:val="af7"/>
              <w:numPr>
                <w:ilvl w:val="1"/>
                <w:numId w:val="12"/>
              </w:numPr>
              <w:autoSpaceDE w:val="0"/>
              <w:autoSpaceDN w:val="0"/>
              <w:adjustRightInd w:val="0"/>
              <w:spacing w:line="360" w:lineRule="auto"/>
              <w:rPr>
                <w:rFonts w:eastAsia="SimSun"/>
                <w:sz w:val="20"/>
                <w:szCs w:val="20"/>
                <w:lang w:eastAsia="zh-CN"/>
              </w:rPr>
            </w:pPr>
            <w:r w:rsidRPr="0068032D">
              <w:rPr>
                <w:rFonts w:eastAsia="SimSun"/>
                <w:sz w:val="20"/>
                <w:szCs w:val="20"/>
                <w:lang w:val="en-GB" w:eastAsia="zh-CN"/>
              </w:rPr>
              <w:t>40ms, when source and target PSCells are different NR cells in different FRs,</w:t>
            </w:r>
          </w:p>
          <w:p w14:paraId="287EF5DA" w14:textId="77777777" w:rsidR="00654A1C" w:rsidRPr="0068032D" w:rsidRDefault="00C975B6" w:rsidP="0068032D">
            <w:pPr>
              <w:pStyle w:val="af7"/>
              <w:numPr>
                <w:ilvl w:val="1"/>
                <w:numId w:val="12"/>
              </w:numPr>
              <w:autoSpaceDE w:val="0"/>
              <w:autoSpaceDN w:val="0"/>
              <w:adjustRightInd w:val="0"/>
              <w:spacing w:line="360" w:lineRule="auto"/>
              <w:rPr>
                <w:rFonts w:eastAsia="SimSun"/>
                <w:sz w:val="20"/>
                <w:szCs w:val="20"/>
                <w:lang w:eastAsia="zh-CN"/>
              </w:rPr>
            </w:pPr>
            <w:r w:rsidRPr="0068032D">
              <w:rPr>
                <w:rFonts w:eastAsia="SimSun"/>
                <w:sz w:val="20"/>
                <w:szCs w:val="20"/>
                <w:lang w:val="en-GB" w:eastAsia="zh-CN"/>
              </w:rPr>
              <w:t>[40ms], when there is no source PSCell i.e. when it is a matter of PSCell addition.</w:t>
            </w:r>
          </w:p>
          <w:p w14:paraId="29AA78C6" w14:textId="77777777" w:rsidR="00654A1C" w:rsidRPr="0068032D" w:rsidRDefault="00C975B6" w:rsidP="0068032D">
            <w:pPr>
              <w:pStyle w:val="af7"/>
              <w:numPr>
                <w:ilvl w:val="0"/>
                <w:numId w:val="12"/>
              </w:numPr>
              <w:autoSpaceDE w:val="0"/>
              <w:autoSpaceDN w:val="0"/>
              <w:adjustRightInd w:val="0"/>
              <w:spacing w:line="360" w:lineRule="auto"/>
              <w:rPr>
                <w:rFonts w:eastAsia="SimSun"/>
                <w:sz w:val="20"/>
                <w:szCs w:val="20"/>
                <w:lang w:eastAsia="zh-CN"/>
              </w:rPr>
            </w:pPr>
            <w:r w:rsidRPr="0068032D">
              <w:rPr>
                <w:rFonts w:eastAsia="SimSun"/>
                <w:sz w:val="20"/>
                <w:szCs w:val="20"/>
                <w:lang w:val="en-GB" w:eastAsia="zh-CN"/>
              </w:rPr>
              <w:t xml:space="preserve">Option 6 (Nokia): </w:t>
            </w:r>
          </w:p>
          <w:p w14:paraId="0BE80FD6" w14:textId="77777777" w:rsidR="00654A1C" w:rsidRPr="0068032D" w:rsidRDefault="00C975B6" w:rsidP="0068032D">
            <w:pPr>
              <w:pStyle w:val="af7"/>
              <w:numPr>
                <w:ilvl w:val="1"/>
                <w:numId w:val="12"/>
              </w:numPr>
              <w:autoSpaceDE w:val="0"/>
              <w:autoSpaceDN w:val="0"/>
              <w:adjustRightInd w:val="0"/>
              <w:spacing w:line="360" w:lineRule="auto"/>
              <w:rPr>
                <w:rFonts w:eastAsia="SimSun"/>
                <w:sz w:val="20"/>
                <w:szCs w:val="20"/>
                <w:lang w:eastAsia="zh-CN"/>
              </w:rPr>
            </w:pPr>
            <w:r w:rsidRPr="0068032D">
              <w:rPr>
                <w:rFonts w:eastAsia="SimSun"/>
                <w:sz w:val="20"/>
                <w:szCs w:val="20"/>
                <w:lang w:val="en-GB" w:eastAsia="zh-CN"/>
              </w:rPr>
              <w:t>The UE processing time in HO with PSCell can be 20ms if source &amp; target Pcell is in same frequency range and source &amp; target PSCell in same frequency range, 40ms otherwise.</w:t>
            </w:r>
          </w:p>
          <w:p w14:paraId="60B4384B" w14:textId="77777777" w:rsidR="00654A1C" w:rsidRPr="0068032D" w:rsidRDefault="00C975B6" w:rsidP="0068032D">
            <w:pPr>
              <w:pStyle w:val="af7"/>
              <w:numPr>
                <w:ilvl w:val="1"/>
                <w:numId w:val="12"/>
              </w:numPr>
              <w:autoSpaceDE w:val="0"/>
              <w:autoSpaceDN w:val="0"/>
              <w:adjustRightInd w:val="0"/>
              <w:spacing w:line="360" w:lineRule="auto"/>
              <w:rPr>
                <w:rFonts w:eastAsia="SimSun"/>
                <w:sz w:val="20"/>
                <w:szCs w:val="20"/>
                <w:lang w:eastAsia="zh-CN"/>
              </w:rPr>
            </w:pPr>
            <w:r w:rsidRPr="0068032D">
              <w:rPr>
                <w:rFonts w:eastAsia="SimSun"/>
                <w:sz w:val="20"/>
                <w:szCs w:val="20"/>
                <w:lang w:val="en-GB" w:eastAsia="zh-CN"/>
              </w:rPr>
              <w:t>No additional RF retuning interruption should be defined during HO with PSCell.</w:t>
            </w:r>
          </w:p>
          <w:p w14:paraId="7CE06DE2" w14:textId="77777777" w:rsidR="00654A1C" w:rsidRPr="0068032D" w:rsidRDefault="00C975B6" w:rsidP="0068032D">
            <w:pPr>
              <w:pStyle w:val="af7"/>
              <w:numPr>
                <w:ilvl w:val="0"/>
                <w:numId w:val="12"/>
              </w:numPr>
              <w:autoSpaceDE w:val="0"/>
              <w:autoSpaceDN w:val="0"/>
              <w:adjustRightInd w:val="0"/>
              <w:spacing w:line="360" w:lineRule="auto"/>
              <w:rPr>
                <w:rFonts w:eastAsia="SimSun"/>
                <w:sz w:val="20"/>
                <w:szCs w:val="20"/>
                <w:lang w:eastAsia="zh-CN"/>
              </w:rPr>
            </w:pPr>
            <w:r w:rsidRPr="0068032D">
              <w:rPr>
                <w:rFonts w:eastAsia="SimSun"/>
                <w:sz w:val="20"/>
                <w:szCs w:val="20"/>
                <w:lang w:val="en-GB" w:eastAsia="zh-CN"/>
              </w:rPr>
              <w:t xml:space="preserve">Option 8 (MTK, OPPO): </w:t>
            </w:r>
            <w:r w:rsidRPr="0068032D">
              <w:rPr>
                <w:rFonts w:eastAsia="SimSun"/>
                <w:sz w:val="20"/>
                <w:szCs w:val="20"/>
                <w:lang w:eastAsia="zh-CN"/>
              </w:rPr>
              <w:t>The overall T</w:t>
            </w:r>
            <w:r w:rsidRPr="0068032D">
              <w:rPr>
                <w:rFonts w:eastAsia="SimSun"/>
                <w:sz w:val="20"/>
                <w:szCs w:val="20"/>
                <w:vertAlign w:val="subscript"/>
                <w:lang w:eastAsia="zh-CN"/>
              </w:rPr>
              <w:t>processing</w:t>
            </w:r>
            <w:r w:rsidRPr="0068032D">
              <w:rPr>
                <w:rFonts w:eastAsia="SimSun"/>
                <w:sz w:val="20"/>
                <w:szCs w:val="20"/>
                <w:lang w:eastAsia="zh-CN"/>
              </w:rPr>
              <w:t xml:space="preserve"> for HO with PSCell should be max(T</w:t>
            </w:r>
            <w:r w:rsidRPr="0068032D">
              <w:rPr>
                <w:rFonts w:eastAsia="SimSun"/>
                <w:sz w:val="20"/>
                <w:szCs w:val="20"/>
                <w:vertAlign w:val="subscript"/>
                <w:lang w:eastAsia="zh-CN"/>
              </w:rPr>
              <w:t>processing</w:t>
            </w:r>
            <w:r w:rsidRPr="0068032D">
              <w:rPr>
                <w:rFonts w:eastAsia="SimSun"/>
                <w:sz w:val="20"/>
                <w:szCs w:val="20"/>
                <w:lang w:eastAsia="zh-CN"/>
              </w:rPr>
              <w:t xml:space="preserve"> for PCell HO, T</w:t>
            </w:r>
            <w:r w:rsidRPr="0068032D">
              <w:rPr>
                <w:rFonts w:eastAsia="SimSun"/>
                <w:sz w:val="20"/>
                <w:szCs w:val="20"/>
                <w:vertAlign w:val="subscript"/>
                <w:lang w:eastAsia="zh-CN"/>
              </w:rPr>
              <w:t>processing</w:t>
            </w:r>
            <w:r w:rsidRPr="0068032D">
              <w:rPr>
                <w:rFonts w:eastAsia="SimSun"/>
                <w:sz w:val="20"/>
                <w:szCs w:val="20"/>
                <w:lang w:eastAsia="zh-CN"/>
              </w:rPr>
              <w:t xml:space="preserve"> for PSCell addition) +10ms</w:t>
            </w:r>
          </w:p>
          <w:p w14:paraId="48E472BC" w14:textId="77777777" w:rsidR="00654A1C" w:rsidRPr="0068032D" w:rsidRDefault="00C975B6" w:rsidP="0068032D">
            <w:pPr>
              <w:pStyle w:val="af7"/>
              <w:numPr>
                <w:ilvl w:val="0"/>
                <w:numId w:val="12"/>
              </w:numPr>
              <w:autoSpaceDE w:val="0"/>
              <w:autoSpaceDN w:val="0"/>
              <w:adjustRightInd w:val="0"/>
              <w:spacing w:line="360" w:lineRule="auto"/>
              <w:rPr>
                <w:rFonts w:eastAsia="SimSun"/>
                <w:sz w:val="20"/>
                <w:szCs w:val="20"/>
                <w:lang w:eastAsia="zh-CN"/>
              </w:rPr>
            </w:pPr>
            <w:r w:rsidRPr="0068032D">
              <w:rPr>
                <w:rFonts w:eastAsia="SimSun"/>
                <w:sz w:val="20"/>
                <w:szCs w:val="20"/>
                <w:lang w:val="en-GB" w:eastAsia="zh-CN"/>
              </w:rPr>
              <w:t xml:space="preserve">Option 10 (Qualcomm, vivo, MTK, NEC): </w:t>
            </w:r>
          </w:p>
          <w:p w14:paraId="7F12650B" w14:textId="77777777" w:rsidR="00654A1C" w:rsidRPr="0068032D" w:rsidRDefault="00C975B6" w:rsidP="0068032D">
            <w:pPr>
              <w:pStyle w:val="af7"/>
              <w:numPr>
                <w:ilvl w:val="1"/>
                <w:numId w:val="12"/>
              </w:numPr>
              <w:autoSpaceDE w:val="0"/>
              <w:autoSpaceDN w:val="0"/>
              <w:adjustRightInd w:val="0"/>
              <w:spacing w:line="360" w:lineRule="auto"/>
              <w:rPr>
                <w:rFonts w:eastAsia="SimSun"/>
                <w:sz w:val="20"/>
                <w:szCs w:val="20"/>
                <w:lang w:eastAsia="zh-CN"/>
              </w:rPr>
            </w:pPr>
            <w:r w:rsidRPr="0068032D">
              <w:rPr>
                <w:rFonts w:eastAsia="SimSun"/>
                <w:sz w:val="20"/>
                <w:szCs w:val="20"/>
                <w:lang w:val="en-GB" w:eastAsia="zh-CN"/>
              </w:rPr>
              <w:t>Extending the UE processing time for NRSA to EN-DC joint handover by [FFS]ms and [FFS] can be 10ms as the starting point, i.e. T</w:t>
            </w:r>
            <w:r w:rsidRPr="0068032D">
              <w:rPr>
                <w:rFonts w:eastAsia="SimSun"/>
                <w:sz w:val="20"/>
                <w:szCs w:val="20"/>
                <w:vertAlign w:val="subscript"/>
                <w:lang w:val="en-GB" w:eastAsia="zh-CN"/>
              </w:rPr>
              <w:t>processing</w:t>
            </w:r>
            <w:r w:rsidRPr="0068032D">
              <w:rPr>
                <w:rFonts w:eastAsia="SimSun"/>
                <w:sz w:val="20"/>
                <w:szCs w:val="20"/>
                <w:lang w:val="en-GB" w:eastAsia="zh-CN"/>
              </w:rPr>
              <w:t xml:space="preserve"> = [30]ms.</w:t>
            </w:r>
          </w:p>
          <w:p w14:paraId="7FBB5386" w14:textId="77777777" w:rsidR="00654A1C" w:rsidRPr="0068032D" w:rsidRDefault="00C975B6" w:rsidP="0068032D">
            <w:pPr>
              <w:pStyle w:val="af7"/>
              <w:numPr>
                <w:ilvl w:val="1"/>
                <w:numId w:val="12"/>
              </w:numPr>
              <w:autoSpaceDE w:val="0"/>
              <w:autoSpaceDN w:val="0"/>
              <w:adjustRightInd w:val="0"/>
              <w:spacing w:line="360" w:lineRule="auto"/>
              <w:rPr>
                <w:rFonts w:eastAsia="SimSun"/>
                <w:sz w:val="20"/>
                <w:szCs w:val="20"/>
                <w:lang w:eastAsia="zh-CN"/>
              </w:rPr>
            </w:pPr>
            <w:r w:rsidRPr="0068032D">
              <w:rPr>
                <w:rFonts w:eastAsia="SimSun"/>
                <w:sz w:val="20"/>
                <w:szCs w:val="20"/>
                <w:lang w:val="en-GB" w:eastAsia="zh-CN"/>
              </w:rPr>
              <w:t xml:space="preserve">For NRDC to NRDC, the UE processing time to be 20ms without FR mode switch on PSCell; otherwise, </w:t>
            </w:r>
            <w:r w:rsidRPr="0068032D">
              <w:rPr>
                <w:rFonts w:eastAsia="SimSun"/>
                <w:sz w:val="20"/>
                <w:szCs w:val="20"/>
                <w:lang w:val="en-GB" w:eastAsia="zh-CN"/>
              </w:rPr>
              <w:lastRenderedPageBreak/>
              <w:t>the UE processing time shall be 40ms as the legacy PSCell change requirement.</w:t>
            </w:r>
          </w:p>
          <w:p w14:paraId="0C5D9D57" w14:textId="4D3BD64E" w:rsidR="00441F6F" w:rsidRPr="00441F6F" w:rsidRDefault="00441F6F" w:rsidP="0068032D">
            <w:pPr>
              <w:pStyle w:val="af7"/>
              <w:autoSpaceDE w:val="0"/>
              <w:autoSpaceDN w:val="0"/>
              <w:adjustRightInd w:val="0"/>
              <w:spacing w:line="360" w:lineRule="auto"/>
              <w:ind w:left="1440"/>
              <w:jc w:val="both"/>
              <w:rPr>
                <w:rFonts w:eastAsia="SimSun"/>
                <w:sz w:val="20"/>
                <w:szCs w:val="20"/>
                <w:lang w:eastAsia="zh-CN"/>
              </w:rPr>
            </w:pPr>
          </w:p>
        </w:tc>
      </w:tr>
    </w:tbl>
    <w:p w14:paraId="21B67393" w14:textId="77777777" w:rsidR="00FA61E2" w:rsidRPr="00441F6F" w:rsidRDefault="00FA61E2" w:rsidP="00FA61E2"/>
    <w:p w14:paraId="50C815A7" w14:textId="69E78BCA" w:rsidR="00535A60" w:rsidRDefault="00073669" w:rsidP="00FA61E2">
      <w:pPr>
        <w:rPr>
          <w:rFonts w:ascii="Arial" w:hAnsi="Arial" w:cs="Arial"/>
        </w:rPr>
      </w:pPr>
      <w:r w:rsidRPr="00535A60">
        <w:rPr>
          <w:rFonts w:ascii="Arial" w:hAnsi="Arial" w:cs="Arial" w:hint="eastAsia"/>
        </w:rPr>
        <w:t xml:space="preserve">As </w:t>
      </w:r>
      <w:r w:rsidR="0068032D">
        <w:rPr>
          <w:rFonts w:ascii="Arial" w:hAnsi="Arial" w:cs="Arial"/>
        </w:rPr>
        <w:t xml:space="preserve">for the </w:t>
      </w:r>
      <w:r w:rsidR="0068032D" w:rsidRPr="001E0771">
        <w:rPr>
          <w:rFonts w:ascii="Arial" w:hAnsi="Arial" w:cs="Arial"/>
        </w:rPr>
        <w:t>T</w:t>
      </w:r>
      <w:r w:rsidR="0068032D" w:rsidRPr="00535A60">
        <w:rPr>
          <w:rFonts w:ascii="Arial" w:hAnsi="Arial" w:cs="Arial"/>
          <w:vertAlign w:val="subscript"/>
        </w:rPr>
        <w:t>processing</w:t>
      </w:r>
      <w:r w:rsidR="0068032D" w:rsidRPr="00535A60">
        <w:rPr>
          <w:rFonts w:ascii="Arial" w:hAnsi="Arial" w:cs="Arial" w:hint="eastAsia"/>
        </w:rPr>
        <w:t xml:space="preserve"> </w:t>
      </w:r>
      <w:r w:rsidR="0068032D">
        <w:rPr>
          <w:rFonts w:ascii="Arial" w:hAnsi="Arial" w:cs="Arial"/>
        </w:rPr>
        <w:t>time</w:t>
      </w:r>
      <w:r w:rsidRPr="00535A60">
        <w:rPr>
          <w:rFonts w:ascii="Arial" w:hAnsi="Arial" w:cs="Arial" w:hint="eastAsia"/>
        </w:rPr>
        <w:t xml:space="preserve">, </w:t>
      </w:r>
      <w:r w:rsidR="0068032D">
        <w:rPr>
          <w:rFonts w:ascii="Arial" w:hAnsi="Arial" w:cs="Arial"/>
        </w:rPr>
        <w:t xml:space="preserve">considering that </w:t>
      </w:r>
      <w:r w:rsidRPr="00535A60">
        <w:rPr>
          <w:rFonts w:ascii="Arial" w:hAnsi="Arial" w:cs="Arial" w:hint="eastAsia"/>
        </w:rPr>
        <w:t xml:space="preserve">the legacy rules </w:t>
      </w:r>
      <w:r w:rsidR="00535A60">
        <w:rPr>
          <w:rFonts w:ascii="Arial" w:hAnsi="Arial" w:cs="Arial"/>
        </w:rPr>
        <w:t>are</w:t>
      </w:r>
    </w:p>
    <w:p w14:paraId="24D89606" w14:textId="77777777" w:rsidR="00535A60" w:rsidRDefault="00073669" w:rsidP="00535A60">
      <w:pPr>
        <w:pStyle w:val="af7"/>
        <w:numPr>
          <w:ilvl w:val="0"/>
          <w:numId w:val="24"/>
        </w:numPr>
        <w:rPr>
          <w:rFonts w:ascii="Arial" w:hAnsi="Arial" w:cs="Arial"/>
        </w:rPr>
      </w:pPr>
      <w:r w:rsidRPr="00535A60">
        <w:rPr>
          <w:rFonts w:ascii="Arial" w:hAnsi="Arial" w:cs="Arial"/>
        </w:rPr>
        <w:t xml:space="preserve">20ms if source cell and target cell are allocated in the same </w:t>
      </w:r>
      <w:r w:rsidRPr="00535A60">
        <w:rPr>
          <w:rFonts w:ascii="Arial" w:hAnsi="Arial" w:cs="Arial" w:hint="eastAsia"/>
        </w:rPr>
        <w:t xml:space="preserve">FR, and </w:t>
      </w:r>
    </w:p>
    <w:p w14:paraId="21EB9BE1" w14:textId="64DF87CC" w:rsidR="00535A60" w:rsidRPr="00535A60" w:rsidRDefault="00073669" w:rsidP="00535A60">
      <w:pPr>
        <w:pStyle w:val="af7"/>
        <w:numPr>
          <w:ilvl w:val="0"/>
          <w:numId w:val="24"/>
        </w:numPr>
        <w:rPr>
          <w:rFonts w:ascii="Arial" w:hAnsi="Arial" w:cs="Arial"/>
        </w:rPr>
      </w:pPr>
      <w:r w:rsidRPr="00535A60">
        <w:rPr>
          <w:rFonts w:ascii="Arial" w:hAnsi="Arial" w:cs="Arial" w:hint="eastAsia"/>
        </w:rPr>
        <w:t xml:space="preserve">40ms </w:t>
      </w:r>
      <w:r w:rsidRPr="00535A60">
        <w:rPr>
          <w:rFonts w:ascii="Arial" w:hAnsi="Arial" w:cs="Arial"/>
        </w:rPr>
        <w:t xml:space="preserve">if source cell and target cell are allocated in the </w:t>
      </w:r>
      <w:r w:rsidR="00535A60">
        <w:rPr>
          <w:rFonts w:ascii="Arial" w:hAnsi="Arial" w:cs="Arial"/>
        </w:rPr>
        <w:t>different</w:t>
      </w:r>
      <w:r w:rsidRPr="00535A60">
        <w:rPr>
          <w:rFonts w:ascii="Arial" w:hAnsi="Arial" w:cs="Arial"/>
        </w:rPr>
        <w:t xml:space="preserve"> </w:t>
      </w:r>
      <w:r w:rsidRPr="00535A60">
        <w:rPr>
          <w:rFonts w:ascii="Arial" w:hAnsi="Arial" w:cs="Arial" w:hint="eastAsia"/>
        </w:rPr>
        <w:t>FR</w:t>
      </w:r>
      <w:r w:rsidRPr="00535A60">
        <w:rPr>
          <w:rFonts w:ascii="Arial" w:hAnsi="Arial" w:cs="Arial"/>
        </w:rPr>
        <w:t xml:space="preserve">s. </w:t>
      </w:r>
    </w:p>
    <w:p w14:paraId="72A73D40" w14:textId="1720DFB6" w:rsidR="00FA61E2" w:rsidRPr="00535A60" w:rsidRDefault="00073669" w:rsidP="00FA61E2">
      <w:pPr>
        <w:rPr>
          <w:rFonts w:ascii="Arial" w:hAnsi="Arial" w:cs="Arial"/>
        </w:rPr>
      </w:pPr>
      <w:r w:rsidRPr="00535A60">
        <w:rPr>
          <w:rFonts w:ascii="Arial" w:hAnsi="Arial" w:cs="Arial"/>
        </w:rPr>
        <w:t xml:space="preserve">The overall processing time needs to choose the maximum value </w:t>
      </w:r>
      <w:r w:rsidR="00535A60">
        <w:rPr>
          <w:rFonts w:ascii="Arial" w:hAnsi="Arial" w:cs="Arial"/>
        </w:rPr>
        <w:t>between</w:t>
      </w:r>
      <w:r w:rsidRPr="00535A60">
        <w:rPr>
          <w:rFonts w:ascii="Arial" w:hAnsi="Arial" w:cs="Arial"/>
        </w:rPr>
        <w:t xml:space="preserve"> PCell HO and PSCell addition</w:t>
      </w:r>
      <w:r w:rsidR="000F60F0">
        <w:rPr>
          <w:rFonts w:ascii="Arial" w:hAnsi="Arial" w:cs="Arial"/>
        </w:rPr>
        <w:t>/change</w:t>
      </w:r>
      <w:r w:rsidRPr="00535A60">
        <w:rPr>
          <w:rFonts w:ascii="Arial" w:hAnsi="Arial" w:cs="Arial"/>
        </w:rPr>
        <w:t>. In the meanwhile, we agree that some</w:t>
      </w:r>
      <w:r w:rsidRPr="00535A60">
        <w:rPr>
          <w:rFonts w:ascii="Arial" w:hAnsi="Arial" w:cs="Arial" w:hint="eastAsia"/>
        </w:rPr>
        <w:t xml:space="preserve"> RF component</w:t>
      </w:r>
      <w:r w:rsidRPr="00535A60">
        <w:rPr>
          <w:rFonts w:ascii="Arial" w:hAnsi="Arial" w:cs="Arial"/>
        </w:rPr>
        <w:t>s</w:t>
      </w:r>
      <w:r w:rsidRPr="00535A60">
        <w:rPr>
          <w:rFonts w:ascii="Arial" w:hAnsi="Arial" w:cs="Arial" w:hint="eastAsia"/>
        </w:rPr>
        <w:t xml:space="preserve"> </w:t>
      </w:r>
      <w:r w:rsidRPr="00535A60">
        <w:rPr>
          <w:rFonts w:ascii="Arial" w:hAnsi="Arial" w:cs="Arial"/>
        </w:rPr>
        <w:t>or SW</w:t>
      </w:r>
      <w:r w:rsidRPr="00535A60">
        <w:rPr>
          <w:rFonts w:ascii="Arial" w:hAnsi="Arial" w:cs="Arial" w:hint="eastAsia"/>
        </w:rPr>
        <w:t xml:space="preserve"> </w:t>
      </w:r>
      <w:r w:rsidRPr="00535A60">
        <w:rPr>
          <w:rFonts w:ascii="Arial" w:hAnsi="Arial" w:cs="Arial"/>
        </w:rPr>
        <w:t>resource</w:t>
      </w:r>
      <w:r w:rsidR="00FA66A1">
        <w:rPr>
          <w:rFonts w:ascii="Arial" w:hAnsi="Arial" w:cs="Arial"/>
        </w:rPr>
        <w:t>s</w:t>
      </w:r>
      <w:r w:rsidRPr="00535A60">
        <w:rPr>
          <w:rFonts w:ascii="Arial" w:hAnsi="Arial" w:cs="Arial"/>
        </w:rPr>
        <w:t xml:space="preserve"> </w:t>
      </w:r>
      <w:r w:rsidRPr="00535A60">
        <w:rPr>
          <w:rFonts w:ascii="Arial" w:hAnsi="Arial" w:cs="Arial" w:hint="eastAsia"/>
        </w:rPr>
        <w:t xml:space="preserve">might be shared </w:t>
      </w:r>
      <w:r w:rsidRPr="00535A60">
        <w:rPr>
          <w:rFonts w:ascii="Arial" w:hAnsi="Arial" w:cs="Arial"/>
        </w:rPr>
        <w:t>between PC</w:t>
      </w:r>
      <w:r w:rsidRPr="00535A60">
        <w:rPr>
          <w:rFonts w:ascii="Arial" w:hAnsi="Arial" w:cs="Arial" w:hint="eastAsia"/>
        </w:rPr>
        <w:t>e</w:t>
      </w:r>
      <w:r w:rsidRPr="00535A60">
        <w:rPr>
          <w:rFonts w:ascii="Arial" w:hAnsi="Arial" w:cs="Arial"/>
        </w:rPr>
        <w:t xml:space="preserve">ll and PSCell. That will introduce </w:t>
      </w:r>
      <w:r w:rsidR="008E5C59" w:rsidRPr="00535A60">
        <w:rPr>
          <w:rFonts w:ascii="Arial" w:hAnsi="Arial" w:cs="Arial"/>
        </w:rPr>
        <w:t xml:space="preserve">approximately 10ms extra delay to the overall </w:t>
      </w:r>
      <w:r w:rsidR="008E5C59" w:rsidRPr="001E0771">
        <w:rPr>
          <w:rFonts w:ascii="Arial" w:hAnsi="Arial" w:cs="Arial"/>
        </w:rPr>
        <w:t>T</w:t>
      </w:r>
      <w:r w:rsidR="008E5C59" w:rsidRPr="00535A60">
        <w:rPr>
          <w:rFonts w:ascii="Arial" w:hAnsi="Arial" w:cs="Arial"/>
          <w:vertAlign w:val="subscript"/>
        </w:rPr>
        <w:t>processing</w:t>
      </w:r>
      <w:r w:rsidR="008E5C59" w:rsidRPr="00535A60">
        <w:rPr>
          <w:rFonts w:ascii="Arial" w:hAnsi="Arial" w:cs="Arial"/>
        </w:rPr>
        <w:t>. Therefore, we suggest that</w:t>
      </w:r>
    </w:p>
    <w:p w14:paraId="17F0B04C" w14:textId="04660168" w:rsidR="008E5C59" w:rsidRPr="008E5C59" w:rsidRDefault="008E5C59" w:rsidP="008E5C59">
      <w:pPr>
        <w:pStyle w:val="af2"/>
        <w:rPr>
          <w:rFonts w:ascii="Arial" w:hAnsi="Arial" w:cs="Arial"/>
          <w:i/>
          <w:sz w:val="22"/>
          <w:szCs w:val="22"/>
        </w:rPr>
      </w:pPr>
      <w:bookmarkStart w:id="14" w:name="_Ref71660611"/>
      <w:r w:rsidRPr="008E5C59">
        <w:rPr>
          <w:rFonts w:ascii="Arial" w:hAnsi="Arial" w:cs="Arial"/>
          <w:i/>
          <w:sz w:val="22"/>
          <w:szCs w:val="22"/>
        </w:rPr>
        <w:t xml:space="preserve">Proposal </w:t>
      </w:r>
      <w:r w:rsidRPr="008E5C59">
        <w:rPr>
          <w:rFonts w:ascii="Arial" w:hAnsi="Arial" w:cs="Arial"/>
          <w:i/>
          <w:sz w:val="22"/>
          <w:szCs w:val="22"/>
        </w:rPr>
        <w:fldChar w:fldCharType="begin"/>
      </w:r>
      <w:r w:rsidRPr="008E5C59">
        <w:rPr>
          <w:rFonts w:ascii="Arial" w:hAnsi="Arial" w:cs="Arial"/>
          <w:i/>
          <w:sz w:val="22"/>
          <w:szCs w:val="22"/>
        </w:rPr>
        <w:instrText xml:space="preserve"> SEQ Proposal \* ARABIC </w:instrText>
      </w:r>
      <w:r w:rsidRPr="008E5C59">
        <w:rPr>
          <w:rFonts w:ascii="Arial" w:hAnsi="Arial" w:cs="Arial"/>
          <w:i/>
          <w:sz w:val="22"/>
          <w:szCs w:val="22"/>
        </w:rPr>
        <w:fldChar w:fldCharType="separate"/>
      </w:r>
      <w:r w:rsidR="00EB6FC1">
        <w:rPr>
          <w:rFonts w:ascii="Arial" w:hAnsi="Arial" w:cs="Arial"/>
          <w:i/>
          <w:noProof/>
          <w:sz w:val="22"/>
          <w:szCs w:val="22"/>
        </w:rPr>
        <w:t>5</w:t>
      </w:r>
      <w:r w:rsidRPr="008E5C59">
        <w:rPr>
          <w:rFonts w:ascii="Arial" w:hAnsi="Arial" w:cs="Arial"/>
          <w:i/>
          <w:sz w:val="22"/>
          <w:szCs w:val="22"/>
        </w:rPr>
        <w:fldChar w:fldCharType="end"/>
      </w:r>
      <w:r w:rsidRPr="008E5C59">
        <w:rPr>
          <w:rFonts w:ascii="Arial" w:hAnsi="Arial" w:cs="Arial"/>
          <w:i/>
          <w:sz w:val="22"/>
          <w:szCs w:val="22"/>
        </w:rPr>
        <w:t>: The overall T</w:t>
      </w:r>
      <w:r w:rsidRPr="008E5C59">
        <w:rPr>
          <w:rFonts w:ascii="Arial" w:hAnsi="Arial" w:cs="Arial"/>
          <w:i/>
          <w:sz w:val="22"/>
          <w:szCs w:val="22"/>
          <w:vertAlign w:val="subscript"/>
        </w:rPr>
        <w:t>processing</w:t>
      </w:r>
      <w:r w:rsidRPr="008E5C59">
        <w:rPr>
          <w:rFonts w:ascii="Arial" w:hAnsi="Arial" w:cs="Arial" w:hint="eastAsia"/>
          <w:i/>
          <w:sz w:val="22"/>
          <w:szCs w:val="22"/>
        </w:rPr>
        <w:t xml:space="preserve"> </w:t>
      </w:r>
      <w:r w:rsidRPr="008E5C59">
        <w:rPr>
          <w:rFonts w:ascii="Arial" w:hAnsi="Arial" w:cs="Arial"/>
          <w:i/>
          <w:sz w:val="22"/>
          <w:szCs w:val="22"/>
        </w:rPr>
        <w:t>for HO with PSCell should be max(T</w:t>
      </w:r>
      <w:r w:rsidRPr="008E5C59">
        <w:rPr>
          <w:rFonts w:ascii="Arial" w:hAnsi="Arial" w:cs="Arial"/>
          <w:i/>
          <w:sz w:val="22"/>
          <w:szCs w:val="22"/>
          <w:vertAlign w:val="subscript"/>
        </w:rPr>
        <w:t>processing</w:t>
      </w:r>
      <w:r w:rsidRPr="008E5C59">
        <w:rPr>
          <w:rFonts w:ascii="Arial" w:hAnsi="Arial" w:cs="Arial"/>
          <w:i/>
          <w:sz w:val="22"/>
          <w:szCs w:val="22"/>
        </w:rPr>
        <w:t xml:space="preserve"> for PCell HO, T</w:t>
      </w:r>
      <w:r w:rsidRPr="008E5C59">
        <w:rPr>
          <w:rFonts w:ascii="Arial" w:hAnsi="Arial" w:cs="Arial"/>
          <w:i/>
          <w:sz w:val="22"/>
          <w:szCs w:val="22"/>
          <w:vertAlign w:val="subscript"/>
        </w:rPr>
        <w:t>processing</w:t>
      </w:r>
      <w:r w:rsidRPr="008E5C59">
        <w:rPr>
          <w:rFonts w:ascii="Arial" w:hAnsi="Arial" w:cs="Arial"/>
          <w:i/>
          <w:sz w:val="22"/>
          <w:szCs w:val="22"/>
        </w:rPr>
        <w:t xml:space="preserve"> for PSCell addition</w:t>
      </w:r>
      <w:r w:rsidR="00D77DAC">
        <w:rPr>
          <w:rFonts w:ascii="Arial" w:hAnsi="Arial" w:cs="Arial"/>
          <w:i/>
          <w:sz w:val="22"/>
          <w:szCs w:val="22"/>
        </w:rPr>
        <w:t>/change</w:t>
      </w:r>
      <w:r w:rsidRPr="008E5C59">
        <w:rPr>
          <w:rFonts w:ascii="Arial" w:hAnsi="Arial" w:cs="Arial"/>
          <w:i/>
          <w:sz w:val="22"/>
          <w:szCs w:val="22"/>
        </w:rPr>
        <w:t>) +10ms</w:t>
      </w:r>
      <w:bookmarkEnd w:id="14"/>
      <w:r w:rsidRPr="008E5C59">
        <w:rPr>
          <w:rFonts w:ascii="Arial" w:hAnsi="Arial" w:cs="Arial"/>
          <w:i/>
          <w:sz w:val="22"/>
          <w:szCs w:val="22"/>
        </w:rPr>
        <w:t xml:space="preserve"> </w:t>
      </w:r>
    </w:p>
    <w:p w14:paraId="55F373D7" w14:textId="77777777" w:rsidR="008E5C59" w:rsidRDefault="008E5C59" w:rsidP="00FA61E2"/>
    <w:p w14:paraId="77AFF38A" w14:textId="14BBA708" w:rsidR="008E5C59" w:rsidRPr="00535A60" w:rsidRDefault="008E5C59" w:rsidP="00FA61E2">
      <w:pPr>
        <w:rPr>
          <w:rFonts w:ascii="Arial" w:hAnsi="Arial" w:cs="Arial"/>
        </w:rPr>
      </w:pPr>
      <w:r w:rsidRPr="00535A60">
        <w:rPr>
          <w:rFonts w:ascii="Arial" w:hAnsi="Arial" w:cs="Arial" w:hint="eastAsia"/>
        </w:rPr>
        <w:t>O</w:t>
      </w:r>
      <w:r w:rsidRPr="00535A60">
        <w:rPr>
          <w:rFonts w:ascii="Arial" w:hAnsi="Arial" w:cs="Arial"/>
        </w:rPr>
        <w:t xml:space="preserve">ther issues </w:t>
      </w:r>
      <w:r w:rsidR="00A06EA5">
        <w:rPr>
          <w:rFonts w:ascii="Arial" w:hAnsi="Arial" w:cs="Arial"/>
        </w:rPr>
        <w:t>including ending point definition and interruption time are discussed.</w:t>
      </w:r>
    </w:p>
    <w:p w14:paraId="0774A6E2" w14:textId="7E03962D" w:rsidR="001B0124" w:rsidRDefault="000D63F6" w:rsidP="000D63F6">
      <w:pPr>
        <w:rPr>
          <w:rFonts w:ascii="Arial" w:hAnsi="Arial" w:cs="Arial"/>
        </w:rPr>
      </w:pPr>
      <w:r>
        <w:rPr>
          <w:rFonts w:ascii="Arial" w:hAnsi="Arial" w:cs="Arial"/>
        </w:rPr>
        <w:t xml:space="preserve"> </w:t>
      </w:r>
    </w:p>
    <w:tbl>
      <w:tblPr>
        <w:tblStyle w:val="af6"/>
        <w:tblW w:w="0" w:type="auto"/>
        <w:tblLook w:val="04A0" w:firstRow="1" w:lastRow="0" w:firstColumn="1" w:lastColumn="0" w:noHBand="0" w:noVBand="1"/>
      </w:tblPr>
      <w:tblGrid>
        <w:gridCol w:w="9619"/>
      </w:tblGrid>
      <w:tr w:rsidR="001B0124" w:rsidRPr="00616CED" w14:paraId="2A126CEC" w14:textId="77777777" w:rsidTr="00996DAB">
        <w:tc>
          <w:tcPr>
            <w:tcW w:w="9619" w:type="dxa"/>
          </w:tcPr>
          <w:p w14:paraId="22860CD4" w14:textId="77777777" w:rsidR="00A06EA5" w:rsidRPr="00A06EA5" w:rsidRDefault="00A06EA5" w:rsidP="00A06EA5">
            <w:pPr>
              <w:autoSpaceDE w:val="0"/>
              <w:autoSpaceDN w:val="0"/>
              <w:adjustRightInd w:val="0"/>
              <w:spacing w:line="360" w:lineRule="auto"/>
              <w:jc w:val="both"/>
              <w:rPr>
                <w:rFonts w:eastAsia="SimSun"/>
                <w:sz w:val="20"/>
                <w:szCs w:val="20"/>
                <w:lang w:eastAsia="zh-CN"/>
              </w:rPr>
            </w:pPr>
            <w:r w:rsidRPr="00A06EA5">
              <w:rPr>
                <w:rFonts w:eastAsia="SimSun"/>
                <w:b/>
                <w:bCs/>
                <w:sz w:val="20"/>
                <w:szCs w:val="20"/>
                <w:u w:val="single"/>
                <w:lang w:val="en-GB" w:eastAsia="zh-CN"/>
              </w:rPr>
              <w:t>Issue 2-2-5: Ending point of the delay requirement for HO with PSCell</w:t>
            </w:r>
          </w:p>
          <w:p w14:paraId="0BA6D41F" w14:textId="77777777" w:rsidR="00654A1C" w:rsidRPr="00A06EA5" w:rsidRDefault="00C975B6" w:rsidP="00A06EA5">
            <w:pPr>
              <w:pStyle w:val="af7"/>
              <w:numPr>
                <w:ilvl w:val="0"/>
                <w:numId w:val="21"/>
              </w:numPr>
              <w:autoSpaceDE w:val="0"/>
              <w:autoSpaceDN w:val="0"/>
              <w:adjustRightInd w:val="0"/>
              <w:spacing w:line="360" w:lineRule="auto"/>
              <w:jc w:val="both"/>
              <w:rPr>
                <w:rFonts w:eastAsia="SimSun"/>
                <w:sz w:val="20"/>
                <w:szCs w:val="20"/>
                <w:lang w:eastAsia="zh-CN"/>
              </w:rPr>
            </w:pPr>
            <w:r w:rsidRPr="00A06EA5">
              <w:rPr>
                <w:rFonts w:eastAsia="SimSun"/>
                <w:sz w:val="20"/>
                <w:szCs w:val="20"/>
                <w:lang w:eastAsia="zh-CN"/>
              </w:rPr>
              <w:t>Option 1 (CATT, CMCC, Ericsson, Intel, NEC, vivo, Nokia): Waiting for RAN2 response for order of random access carried out towards PCell and PSCell.</w:t>
            </w:r>
          </w:p>
          <w:p w14:paraId="1A245818" w14:textId="77777777" w:rsidR="00654A1C" w:rsidRPr="00A06EA5" w:rsidRDefault="00C975B6" w:rsidP="00A06EA5">
            <w:pPr>
              <w:pStyle w:val="af7"/>
              <w:numPr>
                <w:ilvl w:val="0"/>
                <w:numId w:val="21"/>
              </w:numPr>
              <w:autoSpaceDE w:val="0"/>
              <w:autoSpaceDN w:val="0"/>
              <w:adjustRightInd w:val="0"/>
              <w:spacing w:line="360" w:lineRule="auto"/>
              <w:jc w:val="both"/>
              <w:rPr>
                <w:rFonts w:eastAsia="SimSun"/>
                <w:sz w:val="20"/>
                <w:szCs w:val="20"/>
                <w:lang w:eastAsia="zh-CN"/>
              </w:rPr>
            </w:pPr>
            <w:r w:rsidRPr="00A06EA5">
              <w:rPr>
                <w:rFonts w:eastAsia="SimSun"/>
                <w:sz w:val="20"/>
                <w:szCs w:val="20"/>
                <w:lang w:eastAsia="zh-CN"/>
              </w:rPr>
              <w:t>Option 2 (Xiaomi, OPPO, DoCoMo, vivo): The ending point of HO with PSCell is the timing when UE is capable to transmit PRACH preamble towards target PSCell.</w:t>
            </w:r>
          </w:p>
          <w:p w14:paraId="7F545859" w14:textId="77777777" w:rsidR="00654A1C" w:rsidRPr="00A06EA5" w:rsidRDefault="00C975B6" w:rsidP="00A06EA5">
            <w:pPr>
              <w:pStyle w:val="af7"/>
              <w:numPr>
                <w:ilvl w:val="0"/>
                <w:numId w:val="21"/>
              </w:numPr>
              <w:autoSpaceDE w:val="0"/>
              <w:autoSpaceDN w:val="0"/>
              <w:adjustRightInd w:val="0"/>
              <w:spacing w:line="360" w:lineRule="auto"/>
              <w:jc w:val="both"/>
              <w:rPr>
                <w:rFonts w:eastAsia="SimSun"/>
                <w:sz w:val="20"/>
                <w:szCs w:val="20"/>
                <w:lang w:eastAsia="zh-CN"/>
              </w:rPr>
            </w:pPr>
            <w:r w:rsidRPr="00A06EA5">
              <w:rPr>
                <w:rFonts w:eastAsia="SimSun"/>
                <w:sz w:val="20"/>
                <w:szCs w:val="20"/>
                <w:lang w:eastAsia="zh-CN"/>
              </w:rPr>
              <w:t>Option 3 (Apple): the ending point of the delay requirement for HO with PSCell is:</w:t>
            </w:r>
          </w:p>
          <w:p w14:paraId="61CE410C" w14:textId="77777777" w:rsidR="00654A1C" w:rsidRPr="00A06EA5" w:rsidRDefault="00C975B6" w:rsidP="00A06EA5">
            <w:pPr>
              <w:pStyle w:val="af7"/>
              <w:numPr>
                <w:ilvl w:val="1"/>
                <w:numId w:val="21"/>
              </w:numPr>
              <w:autoSpaceDE w:val="0"/>
              <w:autoSpaceDN w:val="0"/>
              <w:adjustRightInd w:val="0"/>
              <w:spacing w:line="360" w:lineRule="auto"/>
              <w:jc w:val="both"/>
              <w:rPr>
                <w:rFonts w:eastAsia="SimSun"/>
                <w:sz w:val="20"/>
                <w:szCs w:val="20"/>
                <w:lang w:eastAsia="zh-CN"/>
              </w:rPr>
            </w:pPr>
            <w:r w:rsidRPr="00A06EA5">
              <w:rPr>
                <w:rFonts w:eastAsia="SimSun"/>
                <w:sz w:val="20"/>
                <w:szCs w:val="20"/>
                <w:lang w:eastAsia="zh-CN"/>
              </w:rPr>
              <w:t xml:space="preserve">if sequential processing is used, the timing when UE shall be capable to transmit PRACH preamble towards target PSCell </w:t>
            </w:r>
          </w:p>
          <w:p w14:paraId="40A246CC" w14:textId="77777777" w:rsidR="00654A1C" w:rsidRPr="00A06EA5" w:rsidRDefault="00C975B6" w:rsidP="00A06EA5">
            <w:pPr>
              <w:pStyle w:val="af7"/>
              <w:numPr>
                <w:ilvl w:val="1"/>
                <w:numId w:val="21"/>
              </w:numPr>
              <w:autoSpaceDE w:val="0"/>
              <w:autoSpaceDN w:val="0"/>
              <w:adjustRightInd w:val="0"/>
              <w:spacing w:line="360" w:lineRule="auto"/>
              <w:jc w:val="both"/>
              <w:rPr>
                <w:rFonts w:eastAsia="SimSun"/>
                <w:sz w:val="20"/>
                <w:szCs w:val="20"/>
                <w:lang w:eastAsia="zh-CN"/>
              </w:rPr>
            </w:pPr>
            <w:r w:rsidRPr="00A06EA5">
              <w:rPr>
                <w:rFonts w:eastAsia="SimSun"/>
                <w:sz w:val="20"/>
                <w:szCs w:val="20"/>
                <w:lang w:eastAsia="zh-CN"/>
              </w:rPr>
              <w:t xml:space="preserve">if the parallel processing is used, the later timing between “timing when UE shall be capable to transmit PRACH preamble towards target Pcell” and “the timing when UE shall be capable to transmit PRACH preamble towards target PSCell” </w:t>
            </w:r>
          </w:p>
          <w:p w14:paraId="2C82C6FE" w14:textId="77777777" w:rsidR="00654A1C" w:rsidRPr="00A06EA5" w:rsidRDefault="00C975B6" w:rsidP="00A06EA5">
            <w:pPr>
              <w:pStyle w:val="af7"/>
              <w:numPr>
                <w:ilvl w:val="0"/>
                <w:numId w:val="21"/>
              </w:numPr>
              <w:autoSpaceDE w:val="0"/>
              <w:autoSpaceDN w:val="0"/>
              <w:adjustRightInd w:val="0"/>
              <w:spacing w:line="360" w:lineRule="auto"/>
              <w:jc w:val="both"/>
              <w:rPr>
                <w:rFonts w:eastAsia="SimSun"/>
                <w:sz w:val="20"/>
                <w:szCs w:val="20"/>
                <w:lang w:eastAsia="zh-CN"/>
              </w:rPr>
            </w:pPr>
            <w:r w:rsidRPr="00A06EA5">
              <w:rPr>
                <w:rFonts w:eastAsia="SimSun"/>
                <w:sz w:val="20"/>
                <w:szCs w:val="20"/>
                <w:lang w:eastAsia="zh-CN"/>
              </w:rPr>
              <w:t>Option 4 (Huawei, QC, MTK):</w:t>
            </w:r>
          </w:p>
          <w:p w14:paraId="3018D1AC" w14:textId="77777777" w:rsidR="00654A1C" w:rsidRPr="00A06EA5" w:rsidRDefault="00C975B6" w:rsidP="00A06EA5">
            <w:pPr>
              <w:pStyle w:val="af7"/>
              <w:numPr>
                <w:ilvl w:val="1"/>
                <w:numId w:val="21"/>
              </w:numPr>
              <w:autoSpaceDE w:val="0"/>
              <w:autoSpaceDN w:val="0"/>
              <w:adjustRightInd w:val="0"/>
              <w:spacing w:line="360" w:lineRule="auto"/>
              <w:jc w:val="both"/>
              <w:rPr>
                <w:rFonts w:eastAsia="SimSun"/>
                <w:sz w:val="20"/>
                <w:szCs w:val="20"/>
                <w:lang w:eastAsia="zh-CN"/>
              </w:rPr>
            </w:pPr>
            <w:r w:rsidRPr="00A06EA5">
              <w:rPr>
                <w:rFonts w:eastAsia="SimSun"/>
                <w:sz w:val="20"/>
                <w:szCs w:val="20"/>
                <w:lang w:eastAsia="zh-CN"/>
              </w:rPr>
              <w:t>Define delay requirements for HO and PSCell addition/change separately with the ending points defined as Pcell PRACH and PSCell PRACH respectively. No need to define overall delay requirement.</w:t>
            </w:r>
          </w:p>
          <w:p w14:paraId="66BDB7D6" w14:textId="77777777" w:rsidR="001B0124" w:rsidRPr="001B0124" w:rsidRDefault="001B0124" w:rsidP="00A06EA5">
            <w:pPr>
              <w:pStyle w:val="af7"/>
              <w:autoSpaceDE w:val="0"/>
              <w:autoSpaceDN w:val="0"/>
              <w:adjustRightInd w:val="0"/>
              <w:spacing w:line="360" w:lineRule="auto"/>
              <w:ind w:left="480"/>
              <w:jc w:val="both"/>
              <w:rPr>
                <w:rFonts w:eastAsia="SimSun"/>
                <w:sz w:val="20"/>
                <w:szCs w:val="20"/>
                <w:lang w:eastAsia="zh-CN"/>
              </w:rPr>
            </w:pPr>
          </w:p>
          <w:p w14:paraId="13D0556E" w14:textId="77777777" w:rsidR="00A06EA5" w:rsidRPr="00A06EA5" w:rsidRDefault="00A06EA5" w:rsidP="00A06EA5">
            <w:pPr>
              <w:autoSpaceDE w:val="0"/>
              <w:autoSpaceDN w:val="0"/>
              <w:adjustRightInd w:val="0"/>
              <w:spacing w:line="360" w:lineRule="auto"/>
              <w:jc w:val="both"/>
              <w:rPr>
                <w:b/>
                <w:sz w:val="20"/>
                <w:szCs w:val="20"/>
                <w:u w:val="single"/>
                <w:lang w:eastAsia="zh-CN"/>
              </w:rPr>
            </w:pPr>
            <w:r w:rsidRPr="00A06EA5">
              <w:rPr>
                <w:b/>
                <w:bCs/>
                <w:sz w:val="20"/>
                <w:szCs w:val="20"/>
                <w:u w:val="single"/>
                <w:lang w:val="en-GB" w:eastAsia="zh-CN"/>
              </w:rPr>
              <w:t>Issue 2-3-2: Interruption requirement for HO with PSCell</w:t>
            </w:r>
          </w:p>
          <w:p w14:paraId="3A6A29FD" w14:textId="77777777" w:rsidR="00654A1C" w:rsidRPr="00A06EA5" w:rsidRDefault="00C975B6" w:rsidP="00A06EA5">
            <w:pPr>
              <w:pStyle w:val="af7"/>
              <w:numPr>
                <w:ilvl w:val="0"/>
                <w:numId w:val="21"/>
              </w:numPr>
              <w:autoSpaceDE w:val="0"/>
              <w:autoSpaceDN w:val="0"/>
              <w:adjustRightInd w:val="0"/>
              <w:spacing w:line="360" w:lineRule="auto"/>
              <w:jc w:val="both"/>
              <w:rPr>
                <w:rFonts w:eastAsia="SimSun"/>
                <w:sz w:val="20"/>
                <w:szCs w:val="20"/>
                <w:lang w:eastAsia="zh-CN"/>
              </w:rPr>
            </w:pPr>
            <w:r w:rsidRPr="00A06EA5">
              <w:rPr>
                <w:rFonts w:eastAsia="SimSun"/>
                <w:sz w:val="20"/>
                <w:szCs w:val="20"/>
                <w:lang w:eastAsia="zh-CN"/>
              </w:rPr>
              <w:t>Option 1 (CATT, Xiaomi, Huawei, vivo, Docomo): No interruption requirement should be defined during HO with PSCell</w:t>
            </w:r>
          </w:p>
          <w:p w14:paraId="15D99E43" w14:textId="77777777" w:rsidR="00654A1C" w:rsidRPr="00A06EA5" w:rsidRDefault="00C975B6" w:rsidP="00A06EA5">
            <w:pPr>
              <w:pStyle w:val="af7"/>
              <w:numPr>
                <w:ilvl w:val="0"/>
                <w:numId w:val="21"/>
              </w:numPr>
              <w:autoSpaceDE w:val="0"/>
              <w:autoSpaceDN w:val="0"/>
              <w:adjustRightInd w:val="0"/>
              <w:spacing w:line="360" w:lineRule="auto"/>
              <w:jc w:val="both"/>
              <w:rPr>
                <w:rFonts w:eastAsia="SimSun"/>
                <w:sz w:val="20"/>
                <w:szCs w:val="20"/>
                <w:lang w:eastAsia="zh-CN"/>
              </w:rPr>
            </w:pPr>
            <w:r w:rsidRPr="00A06EA5">
              <w:rPr>
                <w:rFonts w:eastAsia="SimSun"/>
                <w:sz w:val="20"/>
                <w:szCs w:val="20"/>
                <w:lang w:eastAsia="zh-CN"/>
              </w:rPr>
              <w:t>Option 2 (MTK, Ericsson, CATT, Intel, Nokia):  No new interruption requirement for HO with PSCell is needed. Interruption in legacy handover delay requirement can still be applied for the PCell</w:t>
            </w:r>
          </w:p>
          <w:p w14:paraId="58993187" w14:textId="77777777" w:rsidR="00654A1C" w:rsidRPr="00A06EA5" w:rsidRDefault="00C975B6" w:rsidP="00A06EA5">
            <w:pPr>
              <w:pStyle w:val="af7"/>
              <w:numPr>
                <w:ilvl w:val="0"/>
                <w:numId w:val="21"/>
              </w:numPr>
              <w:autoSpaceDE w:val="0"/>
              <w:autoSpaceDN w:val="0"/>
              <w:adjustRightInd w:val="0"/>
              <w:spacing w:line="360" w:lineRule="auto"/>
              <w:jc w:val="both"/>
              <w:rPr>
                <w:rFonts w:eastAsia="SimSun"/>
                <w:sz w:val="20"/>
                <w:szCs w:val="20"/>
                <w:lang w:eastAsia="zh-CN"/>
              </w:rPr>
            </w:pPr>
            <w:r w:rsidRPr="00A06EA5">
              <w:rPr>
                <w:rFonts w:eastAsia="SimSun"/>
                <w:sz w:val="20"/>
                <w:szCs w:val="20"/>
                <w:lang w:eastAsia="zh-CN"/>
              </w:rPr>
              <w:t>Option 3 (Apple, OPPO, Huawei): Interruption in legacy handover delay requirement can be applied for Pcell. No interruption is defined on PSCell.</w:t>
            </w:r>
          </w:p>
          <w:p w14:paraId="080DE2EF" w14:textId="77777777" w:rsidR="00654A1C" w:rsidRPr="00A06EA5" w:rsidRDefault="00C975B6" w:rsidP="00A06EA5">
            <w:pPr>
              <w:pStyle w:val="af7"/>
              <w:numPr>
                <w:ilvl w:val="1"/>
                <w:numId w:val="21"/>
              </w:numPr>
              <w:autoSpaceDE w:val="0"/>
              <w:autoSpaceDN w:val="0"/>
              <w:adjustRightInd w:val="0"/>
              <w:spacing w:line="360" w:lineRule="auto"/>
              <w:jc w:val="both"/>
              <w:rPr>
                <w:rFonts w:eastAsia="SimSun"/>
                <w:sz w:val="20"/>
                <w:szCs w:val="20"/>
                <w:lang w:eastAsia="zh-CN"/>
              </w:rPr>
            </w:pPr>
            <w:r w:rsidRPr="00A06EA5">
              <w:rPr>
                <w:rFonts w:eastAsia="SimSun"/>
                <w:sz w:val="20"/>
                <w:szCs w:val="20"/>
                <w:lang w:eastAsia="zh-CN"/>
              </w:rPr>
              <w:t xml:space="preserve">If sequential processing is used for HO with PSCell, UE may have an interruption on new PCell due to the </w:t>
            </w:r>
            <w:r w:rsidRPr="00A06EA5">
              <w:rPr>
                <w:rFonts w:eastAsia="SimSun"/>
                <w:sz w:val="20"/>
                <w:szCs w:val="20"/>
                <w:lang w:eastAsia="zh-CN"/>
              </w:rPr>
              <w:lastRenderedPageBreak/>
              <w:t xml:space="preserve">PSCell addition. </w:t>
            </w:r>
          </w:p>
          <w:p w14:paraId="17C7AAF7" w14:textId="77777777" w:rsidR="00654A1C" w:rsidRPr="00A06EA5" w:rsidRDefault="00C975B6" w:rsidP="00A06EA5">
            <w:pPr>
              <w:pStyle w:val="af7"/>
              <w:numPr>
                <w:ilvl w:val="1"/>
                <w:numId w:val="21"/>
              </w:numPr>
              <w:autoSpaceDE w:val="0"/>
              <w:autoSpaceDN w:val="0"/>
              <w:adjustRightInd w:val="0"/>
              <w:spacing w:line="360" w:lineRule="auto"/>
              <w:jc w:val="both"/>
              <w:rPr>
                <w:rFonts w:eastAsia="SimSun"/>
                <w:sz w:val="20"/>
                <w:szCs w:val="20"/>
                <w:lang w:eastAsia="zh-CN"/>
              </w:rPr>
            </w:pPr>
            <w:r w:rsidRPr="00A06EA5">
              <w:rPr>
                <w:rFonts w:eastAsia="SimSun"/>
                <w:sz w:val="20"/>
                <w:szCs w:val="20"/>
                <w:lang w:eastAsia="zh-CN"/>
              </w:rPr>
              <w:t>If parallel processing is used for HO with PSCell, no need to define interruption requirement.</w:t>
            </w:r>
          </w:p>
          <w:p w14:paraId="61F68BC9" w14:textId="77777777" w:rsidR="00654A1C" w:rsidRPr="00A06EA5" w:rsidRDefault="00C975B6" w:rsidP="00A06EA5">
            <w:pPr>
              <w:pStyle w:val="af7"/>
              <w:numPr>
                <w:ilvl w:val="0"/>
                <w:numId w:val="21"/>
              </w:numPr>
              <w:autoSpaceDE w:val="0"/>
              <w:autoSpaceDN w:val="0"/>
              <w:adjustRightInd w:val="0"/>
              <w:spacing w:line="360" w:lineRule="auto"/>
              <w:jc w:val="both"/>
              <w:rPr>
                <w:rFonts w:eastAsia="SimSun"/>
                <w:sz w:val="20"/>
                <w:szCs w:val="20"/>
                <w:lang w:eastAsia="zh-CN"/>
              </w:rPr>
            </w:pPr>
            <w:r w:rsidRPr="00A06EA5">
              <w:rPr>
                <w:rFonts w:eastAsia="SimSun"/>
                <w:sz w:val="20"/>
                <w:szCs w:val="20"/>
                <w:lang w:eastAsia="zh-CN"/>
              </w:rPr>
              <w:t>Option 5 (NEC): RAN4 to postpone the discussion on interruption uncertainty (TIU) till reply LS from RAN2 is received.</w:t>
            </w:r>
          </w:p>
          <w:p w14:paraId="2FB4118F" w14:textId="339A0AD1" w:rsidR="001B0124" w:rsidRPr="00A06EA5" w:rsidRDefault="00C975B6" w:rsidP="00A06EA5">
            <w:pPr>
              <w:pStyle w:val="af7"/>
              <w:numPr>
                <w:ilvl w:val="0"/>
                <w:numId w:val="21"/>
              </w:numPr>
              <w:autoSpaceDE w:val="0"/>
              <w:autoSpaceDN w:val="0"/>
              <w:adjustRightInd w:val="0"/>
              <w:spacing w:line="360" w:lineRule="auto"/>
              <w:jc w:val="both"/>
              <w:rPr>
                <w:rFonts w:eastAsia="SimSun"/>
                <w:sz w:val="20"/>
                <w:szCs w:val="20"/>
                <w:lang w:eastAsia="zh-CN"/>
              </w:rPr>
            </w:pPr>
            <w:r w:rsidRPr="00A06EA5">
              <w:rPr>
                <w:rFonts w:eastAsia="SimSun"/>
                <w:sz w:val="20"/>
                <w:szCs w:val="20"/>
                <w:lang w:eastAsia="zh-CN"/>
              </w:rPr>
              <w:t>Option 6 (Qualcomm): Depending on RAN2 LS reply.</w:t>
            </w:r>
          </w:p>
        </w:tc>
      </w:tr>
    </w:tbl>
    <w:p w14:paraId="6D111582" w14:textId="727DF9C2" w:rsidR="001B0124" w:rsidRDefault="00B72335" w:rsidP="000D63F6">
      <w:pPr>
        <w:rPr>
          <w:rFonts w:ascii="Arial" w:hAnsi="Arial" w:cs="Arial"/>
        </w:rPr>
      </w:pPr>
      <w:r>
        <w:rPr>
          <w:rFonts w:ascii="Arial" w:hAnsi="Arial" w:cs="Arial" w:hint="eastAsia"/>
        </w:rPr>
        <w:lastRenderedPageBreak/>
        <w:t>Regarding the ending point definition, we agree to d</w:t>
      </w:r>
      <w:r w:rsidRPr="00B72335">
        <w:rPr>
          <w:rFonts w:ascii="Arial" w:hAnsi="Arial" w:cs="Arial"/>
        </w:rPr>
        <w:t>efine delay requirements for HO and PSCell addition/change separately with the ending points defined as Pcell PRACH and PSCell PRACH respectively.</w:t>
      </w:r>
    </w:p>
    <w:p w14:paraId="65E36AC1" w14:textId="2B444CE3" w:rsidR="00B72335" w:rsidRPr="00B72335" w:rsidRDefault="00B72335" w:rsidP="00B72335">
      <w:pPr>
        <w:pStyle w:val="af2"/>
        <w:rPr>
          <w:rFonts w:ascii="Arial" w:hAnsi="Arial" w:cs="Arial"/>
          <w:i/>
          <w:sz w:val="22"/>
          <w:szCs w:val="22"/>
        </w:rPr>
      </w:pPr>
      <w:bookmarkStart w:id="15" w:name="_Ref78841186"/>
      <w:r w:rsidRPr="00B72335">
        <w:rPr>
          <w:rFonts w:ascii="Arial" w:hAnsi="Arial" w:cs="Arial"/>
          <w:i/>
          <w:sz w:val="22"/>
          <w:szCs w:val="22"/>
        </w:rPr>
        <w:t xml:space="preserve">Proposal </w:t>
      </w:r>
      <w:r w:rsidRPr="00B72335">
        <w:rPr>
          <w:rFonts w:ascii="Arial" w:hAnsi="Arial" w:cs="Arial"/>
          <w:i/>
          <w:sz w:val="22"/>
          <w:szCs w:val="22"/>
        </w:rPr>
        <w:fldChar w:fldCharType="begin"/>
      </w:r>
      <w:r w:rsidRPr="00B72335">
        <w:rPr>
          <w:rFonts w:ascii="Arial" w:hAnsi="Arial" w:cs="Arial"/>
          <w:i/>
          <w:sz w:val="22"/>
          <w:szCs w:val="22"/>
        </w:rPr>
        <w:instrText xml:space="preserve"> SEQ Proposal \* ARABIC </w:instrText>
      </w:r>
      <w:r w:rsidRPr="00B72335">
        <w:rPr>
          <w:rFonts w:ascii="Arial" w:hAnsi="Arial" w:cs="Arial"/>
          <w:i/>
          <w:sz w:val="22"/>
          <w:szCs w:val="22"/>
        </w:rPr>
        <w:fldChar w:fldCharType="separate"/>
      </w:r>
      <w:r w:rsidR="00EB6FC1">
        <w:rPr>
          <w:rFonts w:ascii="Arial" w:hAnsi="Arial" w:cs="Arial"/>
          <w:i/>
          <w:noProof/>
          <w:sz w:val="22"/>
          <w:szCs w:val="22"/>
        </w:rPr>
        <w:t>6</w:t>
      </w:r>
      <w:r w:rsidRPr="00B72335">
        <w:rPr>
          <w:rFonts w:ascii="Arial" w:hAnsi="Arial" w:cs="Arial"/>
          <w:i/>
          <w:sz w:val="22"/>
          <w:szCs w:val="22"/>
        </w:rPr>
        <w:fldChar w:fldCharType="end"/>
      </w:r>
      <w:r w:rsidRPr="00B72335">
        <w:rPr>
          <w:rFonts w:ascii="Arial" w:hAnsi="Arial" w:cs="Arial"/>
          <w:i/>
          <w:sz w:val="22"/>
          <w:szCs w:val="22"/>
        </w:rPr>
        <w:t xml:space="preserve">: Define delay requirements for HO and PSCell addition/change separately </w:t>
      </w:r>
      <w:r w:rsidR="00FA66A1">
        <w:rPr>
          <w:rFonts w:ascii="Arial" w:hAnsi="Arial" w:cs="Arial"/>
          <w:i/>
          <w:sz w:val="22"/>
          <w:szCs w:val="22"/>
        </w:rPr>
        <w:t>by the time that UE transmits</w:t>
      </w:r>
      <w:r w:rsidRPr="00B72335">
        <w:rPr>
          <w:rFonts w:ascii="Arial" w:hAnsi="Arial" w:cs="Arial"/>
          <w:i/>
          <w:sz w:val="22"/>
          <w:szCs w:val="22"/>
        </w:rPr>
        <w:t xml:space="preserve"> P</w:t>
      </w:r>
      <w:r w:rsidR="00633AE1">
        <w:rPr>
          <w:rFonts w:ascii="Arial" w:hAnsi="Arial" w:cs="Arial"/>
          <w:i/>
          <w:sz w:val="22"/>
          <w:szCs w:val="22"/>
        </w:rPr>
        <w:t>C</w:t>
      </w:r>
      <w:r w:rsidRPr="00B72335">
        <w:rPr>
          <w:rFonts w:ascii="Arial" w:hAnsi="Arial" w:cs="Arial"/>
          <w:i/>
          <w:sz w:val="22"/>
          <w:szCs w:val="22"/>
        </w:rPr>
        <w:t xml:space="preserve">ell PRACH and PSCell PRACH respectively. No need to define </w:t>
      </w:r>
      <w:r w:rsidR="00FA66A1">
        <w:rPr>
          <w:rFonts w:ascii="Arial" w:hAnsi="Arial" w:cs="Arial"/>
          <w:i/>
          <w:sz w:val="22"/>
          <w:szCs w:val="22"/>
        </w:rPr>
        <w:t xml:space="preserve">an </w:t>
      </w:r>
      <w:r w:rsidRPr="00B72335">
        <w:rPr>
          <w:rFonts w:ascii="Arial" w:hAnsi="Arial" w:cs="Arial"/>
          <w:i/>
          <w:sz w:val="22"/>
          <w:szCs w:val="22"/>
        </w:rPr>
        <w:t>overall delay requirement</w:t>
      </w:r>
      <w:bookmarkEnd w:id="15"/>
    </w:p>
    <w:p w14:paraId="7EB57FDA" w14:textId="77777777" w:rsidR="001B0124" w:rsidRDefault="001B0124" w:rsidP="000D63F6">
      <w:pPr>
        <w:rPr>
          <w:rFonts w:ascii="Arial" w:hAnsi="Arial" w:cs="Arial"/>
        </w:rPr>
      </w:pPr>
    </w:p>
    <w:p w14:paraId="725E2EA4" w14:textId="704F3993" w:rsidR="00B62E0D" w:rsidRDefault="000D63F6" w:rsidP="000D63F6">
      <w:pPr>
        <w:rPr>
          <w:rFonts w:ascii="Arial" w:hAnsi="Arial" w:cs="Arial"/>
        </w:rPr>
      </w:pPr>
      <w:r>
        <w:rPr>
          <w:rFonts w:ascii="Arial" w:hAnsi="Arial" w:cs="Arial"/>
        </w:rPr>
        <w:t xml:space="preserve">For legacy HO procedure, interruption time </w:t>
      </w:r>
      <w:r w:rsidRPr="000D63F6">
        <w:rPr>
          <w:rFonts w:ascii="Arial" w:hAnsi="Arial" w:cs="Arial"/>
        </w:rPr>
        <w:t>is the time between end of the last TTI containing the RRC command on the old PDSCH and the time the UE starts transmission of the new PRACH</w:t>
      </w:r>
      <w:r>
        <w:rPr>
          <w:rFonts w:ascii="Arial" w:hAnsi="Arial" w:cs="Arial"/>
        </w:rPr>
        <w:t xml:space="preserve">. That definition seems to be also applicable for </w:t>
      </w:r>
      <w:r w:rsidR="00B62E0D">
        <w:rPr>
          <w:rFonts w:ascii="Arial" w:hAnsi="Arial" w:cs="Arial"/>
        </w:rPr>
        <w:t xml:space="preserve">the </w:t>
      </w:r>
      <w:r w:rsidRPr="000D63F6">
        <w:rPr>
          <w:rFonts w:ascii="Arial" w:hAnsi="Arial" w:cs="Arial"/>
        </w:rPr>
        <w:t xml:space="preserve">interruption time </w:t>
      </w:r>
      <w:r>
        <w:rPr>
          <w:rFonts w:ascii="Arial" w:hAnsi="Arial" w:cs="Arial"/>
        </w:rPr>
        <w:t>of PCell</w:t>
      </w:r>
      <w:r w:rsidR="00535A60">
        <w:rPr>
          <w:rFonts w:ascii="Arial" w:hAnsi="Arial" w:cs="Arial"/>
        </w:rPr>
        <w:t xml:space="preserve"> in HO with PSCell procedure</w:t>
      </w:r>
      <w:r>
        <w:rPr>
          <w:rFonts w:ascii="Arial" w:hAnsi="Arial" w:cs="Arial"/>
        </w:rPr>
        <w:t xml:space="preserve">, due to the fact that data reception/transmission </w:t>
      </w:r>
      <w:r w:rsidR="00B62E0D">
        <w:rPr>
          <w:rFonts w:ascii="Arial" w:hAnsi="Arial" w:cs="Arial"/>
        </w:rPr>
        <w:t>of PCell should not be impacted by the PSCell.</w:t>
      </w:r>
      <w:r w:rsidR="00A06EA5">
        <w:rPr>
          <w:rFonts w:ascii="Arial" w:hAnsi="Arial" w:cs="Arial"/>
        </w:rPr>
        <w:t xml:space="preserve"> It seems to us that option 1 and option 2 are actually the same thing. </w:t>
      </w:r>
      <w:r w:rsidR="00EB6FC1">
        <w:rPr>
          <w:rFonts w:ascii="Arial" w:hAnsi="Arial" w:cs="Arial"/>
        </w:rPr>
        <w:t>So w</w:t>
      </w:r>
      <w:r w:rsidR="00A06EA5">
        <w:rPr>
          <w:rFonts w:ascii="Arial" w:hAnsi="Arial" w:cs="Arial"/>
        </w:rPr>
        <w:t>e suggest that</w:t>
      </w:r>
    </w:p>
    <w:p w14:paraId="2E8D4F10" w14:textId="7CB1BCDF" w:rsidR="001B0124" w:rsidRPr="001B0124" w:rsidRDefault="00B62E0D" w:rsidP="001B0124">
      <w:pPr>
        <w:pStyle w:val="af2"/>
        <w:rPr>
          <w:rFonts w:ascii="Arial" w:hAnsi="Arial" w:cs="Arial"/>
          <w:i/>
          <w:sz w:val="22"/>
          <w:szCs w:val="22"/>
        </w:rPr>
      </w:pPr>
      <w:bookmarkStart w:id="16" w:name="_Ref68208406"/>
      <w:bookmarkStart w:id="17" w:name="_Ref71660614"/>
      <w:r w:rsidRPr="00B62E0D">
        <w:rPr>
          <w:rFonts w:ascii="Arial" w:hAnsi="Arial" w:cs="Arial"/>
          <w:i/>
          <w:sz w:val="22"/>
          <w:szCs w:val="22"/>
        </w:rPr>
        <w:t xml:space="preserve">Proposal </w:t>
      </w:r>
      <w:r w:rsidRPr="00B62E0D">
        <w:rPr>
          <w:rFonts w:ascii="Arial" w:hAnsi="Arial" w:cs="Arial"/>
          <w:i/>
          <w:sz w:val="22"/>
          <w:szCs w:val="22"/>
        </w:rPr>
        <w:fldChar w:fldCharType="begin"/>
      </w:r>
      <w:r w:rsidRPr="00B62E0D">
        <w:rPr>
          <w:rFonts w:ascii="Arial" w:hAnsi="Arial" w:cs="Arial"/>
          <w:i/>
          <w:sz w:val="22"/>
          <w:szCs w:val="22"/>
        </w:rPr>
        <w:instrText xml:space="preserve"> SEQ Proposal \* ARABIC </w:instrText>
      </w:r>
      <w:r w:rsidRPr="00B62E0D">
        <w:rPr>
          <w:rFonts w:ascii="Arial" w:hAnsi="Arial" w:cs="Arial"/>
          <w:i/>
          <w:sz w:val="22"/>
          <w:szCs w:val="22"/>
        </w:rPr>
        <w:fldChar w:fldCharType="separate"/>
      </w:r>
      <w:r w:rsidR="00EB6FC1">
        <w:rPr>
          <w:rFonts w:ascii="Arial" w:hAnsi="Arial" w:cs="Arial"/>
          <w:i/>
          <w:noProof/>
          <w:sz w:val="22"/>
          <w:szCs w:val="22"/>
        </w:rPr>
        <w:t>7</w:t>
      </w:r>
      <w:r w:rsidRPr="00B62E0D">
        <w:rPr>
          <w:rFonts w:ascii="Arial" w:hAnsi="Arial" w:cs="Arial"/>
          <w:i/>
          <w:sz w:val="22"/>
          <w:szCs w:val="22"/>
        </w:rPr>
        <w:fldChar w:fldCharType="end"/>
      </w:r>
      <w:r w:rsidRPr="00B62E0D">
        <w:rPr>
          <w:rFonts w:ascii="Arial" w:hAnsi="Arial" w:cs="Arial"/>
          <w:i/>
          <w:sz w:val="22"/>
          <w:szCs w:val="22"/>
        </w:rPr>
        <w:t xml:space="preserve">: </w:t>
      </w:r>
      <w:bookmarkEnd w:id="16"/>
      <w:r w:rsidR="001B0124" w:rsidRPr="001B0124">
        <w:rPr>
          <w:rFonts w:ascii="Arial" w:hAnsi="Arial" w:cs="Arial"/>
          <w:i/>
          <w:sz w:val="22"/>
          <w:szCs w:val="22"/>
        </w:rPr>
        <w:t xml:space="preserve">No new interruption requirement for HO with PSCell </w:t>
      </w:r>
      <w:r w:rsidR="001B0124">
        <w:rPr>
          <w:rFonts w:ascii="Arial" w:hAnsi="Arial" w:cs="Arial"/>
          <w:i/>
          <w:sz w:val="22"/>
          <w:szCs w:val="22"/>
        </w:rPr>
        <w:t xml:space="preserve">is needed. </w:t>
      </w:r>
      <w:r w:rsidR="001B0124" w:rsidRPr="001B0124">
        <w:rPr>
          <w:rFonts w:ascii="Arial" w:hAnsi="Arial" w:cs="Arial"/>
          <w:i/>
          <w:sz w:val="22"/>
          <w:szCs w:val="22"/>
        </w:rPr>
        <w:t xml:space="preserve">Interruption in legacy handover delay requirement can </w:t>
      </w:r>
      <w:r w:rsidR="001B0124">
        <w:rPr>
          <w:rFonts w:ascii="Arial" w:hAnsi="Arial" w:cs="Arial"/>
          <w:i/>
          <w:sz w:val="22"/>
          <w:szCs w:val="22"/>
        </w:rPr>
        <w:t xml:space="preserve">still </w:t>
      </w:r>
      <w:r w:rsidR="001B0124" w:rsidRPr="001B0124">
        <w:rPr>
          <w:rFonts w:ascii="Arial" w:hAnsi="Arial" w:cs="Arial"/>
          <w:i/>
          <w:sz w:val="22"/>
          <w:szCs w:val="22"/>
        </w:rPr>
        <w:t xml:space="preserve">be applied for </w:t>
      </w:r>
      <w:r w:rsidR="00580FDB">
        <w:rPr>
          <w:rFonts w:ascii="Arial" w:hAnsi="Arial" w:cs="Arial"/>
          <w:i/>
          <w:sz w:val="22"/>
          <w:szCs w:val="22"/>
        </w:rPr>
        <w:t xml:space="preserve">the </w:t>
      </w:r>
      <w:r w:rsidR="001B0124" w:rsidRPr="001B0124">
        <w:rPr>
          <w:rFonts w:ascii="Arial" w:hAnsi="Arial" w:cs="Arial"/>
          <w:i/>
          <w:sz w:val="22"/>
          <w:szCs w:val="22"/>
        </w:rPr>
        <w:t>PCell</w:t>
      </w:r>
      <w:bookmarkEnd w:id="17"/>
    </w:p>
    <w:p w14:paraId="5A173D6A" w14:textId="2110699E" w:rsidR="000D63F6" w:rsidRDefault="000D63F6" w:rsidP="000D63F6"/>
    <w:p w14:paraId="6F8B6113" w14:textId="77777777" w:rsidR="00D2582D" w:rsidRPr="00D2582D" w:rsidRDefault="00D2582D" w:rsidP="00D2582D">
      <w:pPr>
        <w:rPr>
          <w:lang w:val="en-GB"/>
        </w:rPr>
      </w:pPr>
    </w:p>
    <w:bookmarkEnd w:id="0"/>
    <w:bookmarkEnd w:id="1"/>
    <w:bookmarkEnd w:id="4"/>
    <w:bookmarkEnd w:id="5"/>
    <w:bookmarkEnd w:id="6"/>
    <w:bookmarkEnd w:id="7"/>
    <w:p w14:paraId="245A9E03" w14:textId="5526CA69" w:rsidR="001A5AD5" w:rsidRPr="007D3999" w:rsidRDefault="00D62356" w:rsidP="001A5AD5">
      <w:pPr>
        <w:pStyle w:val="1"/>
        <w:rPr>
          <w:rFonts w:cs="Arial"/>
          <w:color w:val="000000" w:themeColor="text1"/>
          <w:lang w:val="en-US"/>
        </w:rPr>
      </w:pPr>
      <w:r>
        <w:rPr>
          <w:rFonts w:cs="Arial"/>
          <w:color w:val="000000" w:themeColor="text1"/>
          <w:lang w:val="en-US"/>
        </w:rPr>
        <w:lastRenderedPageBreak/>
        <w:t>7</w:t>
      </w:r>
      <w:r w:rsidR="001A5AD5" w:rsidRPr="001F61A8">
        <w:rPr>
          <w:rFonts w:cs="Arial"/>
          <w:color w:val="000000" w:themeColor="text1"/>
        </w:rPr>
        <w:tab/>
      </w:r>
      <w:r w:rsidR="001A5AD5" w:rsidRPr="009F29FB">
        <w:rPr>
          <w:rFonts w:eastAsia="新細明體" w:cs="Arial"/>
          <w:color w:val="000000" w:themeColor="text1"/>
          <w:lang w:eastAsia="zh-TW"/>
        </w:rPr>
        <w:t>Summary</w:t>
      </w:r>
    </w:p>
    <w:p w14:paraId="436C9D6D" w14:textId="44583766" w:rsidR="00EC6D76" w:rsidRDefault="00EC6D76" w:rsidP="00EC6D76">
      <w:pPr>
        <w:pStyle w:val="TAL"/>
        <w:jc w:val="both"/>
        <w:rPr>
          <w:rFonts w:cs="Arial"/>
          <w:sz w:val="24"/>
        </w:rPr>
      </w:pPr>
      <w:r w:rsidRPr="004F6B7E">
        <w:rPr>
          <w:rFonts w:cs="Arial"/>
          <w:sz w:val="24"/>
        </w:rPr>
        <w:t xml:space="preserve">In this contribution, </w:t>
      </w:r>
      <w:r>
        <w:rPr>
          <w:rFonts w:cs="Arial"/>
          <w:sz w:val="24"/>
        </w:rPr>
        <w:t xml:space="preserve">we have the following </w:t>
      </w:r>
      <w:r w:rsidR="00580FDB">
        <w:rPr>
          <w:rFonts w:cs="Arial"/>
          <w:sz w:val="24"/>
        </w:rPr>
        <w:t>proposals</w:t>
      </w:r>
      <w:r>
        <w:rPr>
          <w:rFonts w:cs="Arial"/>
          <w:sz w:val="24"/>
        </w:rPr>
        <w:t>:</w:t>
      </w:r>
    </w:p>
    <w:p w14:paraId="64759A7A" w14:textId="48E90582" w:rsidR="00B72335" w:rsidRPr="000F60F0" w:rsidRDefault="00B72335" w:rsidP="00EC6D76">
      <w:pPr>
        <w:pStyle w:val="TAL"/>
        <w:jc w:val="both"/>
        <w:rPr>
          <w:rFonts w:cs="Arial"/>
          <w:b/>
          <w:sz w:val="24"/>
        </w:rPr>
      </w:pPr>
      <w:r w:rsidRPr="000F60F0">
        <w:rPr>
          <w:rFonts w:cs="Arial"/>
          <w:b/>
          <w:sz w:val="24"/>
        </w:rPr>
        <w:fldChar w:fldCharType="begin"/>
      </w:r>
      <w:r w:rsidRPr="000F60F0">
        <w:rPr>
          <w:rFonts w:cs="Arial"/>
          <w:b/>
          <w:sz w:val="24"/>
        </w:rPr>
        <w:instrText xml:space="preserve"> REF _Ref78841175 \h  \* MERGEFORMAT </w:instrText>
      </w:r>
      <w:r w:rsidRPr="000F60F0">
        <w:rPr>
          <w:rFonts w:cs="Arial"/>
          <w:b/>
          <w:sz w:val="24"/>
        </w:rPr>
      </w:r>
      <w:r w:rsidRPr="000F60F0">
        <w:rPr>
          <w:rFonts w:cs="Arial"/>
          <w:b/>
          <w:sz w:val="24"/>
        </w:rPr>
        <w:fldChar w:fldCharType="separate"/>
      </w:r>
      <w:r w:rsidR="000F60F0" w:rsidRPr="000F60F0">
        <w:rPr>
          <w:rFonts w:cs="Arial"/>
          <w:b/>
          <w:i/>
          <w:noProof/>
          <w:sz w:val="22"/>
        </w:rPr>
        <w:t>Proposal 1: RAN4 will not specify the requirement of HO with PSCell for cases from NR-SA to NE-DC, from NR-SA to NR-DC, and from LTE SA to EN-DC</w:t>
      </w:r>
      <w:r w:rsidRPr="000F60F0">
        <w:rPr>
          <w:rFonts w:cs="Arial"/>
          <w:b/>
          <w:sz w:val="24"/>
        </w:rPr>
        <w:fldChar w:fldCharType="end"/>
      </w:r>
    </w:p>
    <w:p w14:paraId="40645D2D" w14:textId="2E851DC0" w:rsidR="00B72335" w:rsidRPr="000F60F0" w:rsidRDefault="00B72335" w:rsidP="00EC6D76">
      <w:pPr>
        <w:pStyle w:val="TAL"/>
        <w:jc w:val="both"/>
        <w:rPr>
          <w:rFonts w:cs="Arial"/>
          <w:b/>
          <w:sz w:val="24"/>
        </w:rPr>
      </w:pPr>
      <w:r w:rsidRPr="000F60F0">
        <w:rPr>
          <w:rFonts w:cs="Arial"/>
          <w:b/>
          <w:sz w:val="24"/>
        </w:rPr>
        <w:fldChar w:fldCharType="begin"/>
      </w:r>
      <w:r w:rsidRPr="000F60F0">
        <w:rPr>
          <w:rFonts w:cs="Arial"/>
          <w:b/>
          <w:sz w:val="24"/>
        </w:rPr>
        <w:instrText xml:space="preserve"> REF _Ref78841178 \h  \* MERGEFORMAT </w:instrText>
      </w:r>
      <w:r w:rsidRPr="000F60F0">
        <w:rPr>
          <w:rFonts w:cs="Arial"/>
          <w:b/>
          <w:sz w:val="24"/>
        </w:rPr>
      </w:r>
      <w:r w:rsidRPr="000F60F0">
        <w:rPr>
          <w:rFonts w:cs="Arial"/>
          <w:b/>
          <w:sz w:val="24"/>
        </w:rPr>
        <w:fldChar w:fldCharType="separate"/>
      </w:r>
      <w:r w:rsidR="000F60F0" w:rsidRPr="000F60F0">
        <w:rPr>
          <w:rFonts w:cs="Arial"/>
          <w:b/>
          <w:i/>
          <w:noProof/>
          <w:sz w:val="22"/>
        </w:rPr>
        <w:t>Proposal 2: In R17, RAN4 only considers FR1+FR2 NR-DC HO with PSCell for the case from NR-DC to NR-DC,</w:t>
      </w:r>
      <w:r w:rsidR="000F60F0" w:rsidRPr="000F60F0">
        <w:rPr>
          <w:rFonts w:cs="Arial" w:hint="eastAsia"/>
          <w:b/>
          <w:i/>
          <w:noProof/>
          <w:sz w:val="22"/>
        </w:rPr>
        <w:t xml:space="preserve"> and </w:t>
      </w:r>
      <w:r w:rsidR="000F60F0" w:rsidRPr="000F60F0">
        <w:rPr>
          <w:rFonts w:cs="Arial"/>
          <w:b/>
          <w:i/>
          <w:noProof/>
          <w:sz w:val="22"/>
        </w:rPr>
        <w:t>FR1+LTE NE-DC HO with PSCell for the case from NE-DC to NE-DC</w:t>
      </w:r>
      <w:r w:rsidRPr="000F60F0">
        <w:rPr>
          <w:rFonts w:cs="Arial"/>
          <w:b/>
          <w:sz w:val="24"/>
        </w:rPr>
        <w:fldChar w:fldCharType="end"/>
      </w:r>
    </w:p>
    <w:p w14:paraId="7FDD328C" w14:textId="43D325AB" w:rsidR="00B72335" w:rsidRPr="000F60F0" w:rsidRDefault="00B72335" w:rsidP="00EC6D76">
      <w:pPr>
        <w:pStyle w:val="TAL"/>
        <w:jc w:val="both"/>
        <w:rPr>
          <w:rFonts w:cs="Arial"/>
          <w:b/>
          <w:sz w:val="24"/>
        </w:rPr>
      </w:pPr>
      <w:r w:rsidRPr="000F60F0">
        <w:rPr>
          <w:rFonts w:cs="Arial"/>
          <w:b/>
          <w:sz w:val="24"/>
        </w:rPr>
        <w:fldChar w:fldCharType="begin"/>
      </w:r>
      <w:r w:rsidRPr="000F60F0">
        <w:rPr>
          <w:rFonts w:cs="Arial"/>
          <w:b/>
          <w:sz w:val="24"/>
        </w:rPr>
        <w:instrText xml:space="preserve"> REF _Ref78841182 \h  \* MERGEFORMAT </w:instrText>
      </w:r>
      <w:r w:rsidRPr="000F60F0">
        <w:rPr>
          <w:rFonts w:cs="Arial"/>
          <w:b/>
          <w:sz w:val="24"/>
        </w:rPr>
      </w:r>
      <w:r w:rsidRPr="000F60F0">
        <w:rPr>
          <w:rFonts w:cs="Arial"/>
          <w:b/>
          <w:sz w:val="24"/>
        </w:rPr>
        <w:fldChar w:fldCharType="separate"/>
      </w:r>
      <w:r w:rsidR="005A6581" w:rsidRPr="005A6581">
        <w:rPr>
          <w:rFonts w:cs="Arial"/>
          <w:b/>
          <w:i/>
          <w:noProof/>
          <w:sz w:val="22"/>
        </w:rPr>
        <w:t>Proposal 3: For LTE-SA to EN-DC or EN-DC to EN-DC, parallel processing on cell search and timing sync is always assumed</w:t>
      </w:r>
      <w:r w:rsidRPr="000F60F0">
        <w:rPr>
          <w:rFonts w:cs="Arial"/>
          <w:b/>
          <w:sz w:val="24"/>
        </w:rPr>
        <w:fldChar w:fldCharType="end"/>
      </w:r>
    </w:p>
    <w:p w14:paraId="033F7CFA" w14:textId="1658DF93" w:rsidR="00B72335" w:rsidRPr="000F60F0" w:rsidRDefault="00B72335" w:rsidP="00EC6D76">
      <w:pPr>
        <w:pStyle w:val="TAL"/>
        <w:jc w:val="both"/>
        <w:rPr>
          <w:rFonts w:cs="Arial"/>
          <w:b/>
          <w:sz w:val="24"/>
        </w:rPr>
      </w:pPr>
      <w:r w:rsidRPr="000F60F0">
        <w:rPr>
          <w:rFonts w:cs="Arial"/>
          <w:b/>
          <w:sz w:val="24"/>
        </w:rPr>
        <w:fldChar w:fldCharType="begin"/>
      </w:r>
      <w:r w:rsidRPr="000F60F0">
        <w:rPr>
          <w:rFonts w:cs="Arial"/>
          <w:b/>
          <w:sz w:val="24"/>
        </w:rPr>
        <w:instrText xml:space="preserve"> REF _Ref78841184 \h  \* MERGEFORMAT </w:instrText>
      </w:r>
      <w:r w:rsidRPr="000F60F0">
        <w:rPr>
          <w:rFonts w:cs="Arial"/>
          <w:b/>
          <w:sz w:val="24"/>
        </w:rPr>
      </w:r>
      <w:r w:rsidRPr="000F60F0">
        <w:rPr>
          <w:rFonts w:cs="Arial"/>
          <w:b/>
          <w:sz w:val="24"/>
        </w:rPr>
        <w:fldChar w:fldCharType="separate"/>
      </w:r>
      <w:r w:rsidR="005A6581" w:rsidRPr="005A6581">
        <w:rPr>
          <w:rFonts w:cs="Arial"/>
          <w:b/>
          <w:i/>
          <w:noProof/>
          <w:sz w:val="22"/>
        </w:rPr>
        <w:t xml:space="preserve">Proposal 4: </w:t>
      </w:r>
      <w:r w:rsidR="005A6581" w:rsidRPr="005A6581">
        <w:rPr>
          <w:rFonts w:eastAsia="SimSun" w:cs="Arial"/>
          <w:b/>
          <w:i/>
          <w:noProof/>
          <w:sz w:val="22"/>
        </w:rPr>
        <w:t xml:space="preserve">For </w:t>
      </w:r>
      <w:r w:rsidR="005A6581" w:rsidRPr="005A6581">
        <w:rPr>
          <w:rFonts w:cs="Arial"/>
          <w:b/>
          <w:i/>
          <w:noProof/>
          <w:sz w:val="22"/>
        </w:rPr>
        <w:t>NR-DC</w:t>
      </w:r>
      <w:r w:rsidR="005A6581" w:rsidRPr="005A6581">
        <w:rPr>
          <w:rFonts w:eastAsia="SimSun" w:cs="Arial"/>
          <w:b/>
          <w:i/>
          <w:noProof/>
          <w:sz w:val="22"/>
        </w:rPr>
        <w:t xml:space="preserve"> </w:t>
      </w:r>
      <w:r w:rsidR="005A6581" w:rsidRPr="005A6581">
        <w:rPr>
          <w:rFonts w:cs="Arial"/>
          <w:b/>
          <w:i/>
          <w:noProof/>
          <w:sz w:val="22"/>
        </w:rPr>
        <w:t>to NR-DC, sequential p</w:t>
      </w:r>
      <w:bookmarkStart w:id="18" w:name="_GoBack"/>
      <w:bookmarkEnd w:id="18"/>
      <w:r w:rsidR="005A6581" w:rsidRPr="005A6581">
        <w:rPr>
          <w:rFonts w:cs="Arial"/>
          <w:b/>
          <w:i/>
          <w:noProof/>
          <w:sz w:val="22"/>
        </w:rPr>
        <w:t>rocessing cell search and timing sync is needed when targetCellSMTC-SCG is configured. Otherwise, parallel processing is assumed</w:t>
      </w:r>
      <w:r w:rsidRPr="000F60F0">
        <w:rPr>
          <w:rFonts w:cs="Arial"/>
          <w:b/>
          <w:sz w:val="24"/>
        </w:rPr>
        <w:fldChar w:fldCharType="end"/>
      </w:r>
    </w:p>
    <w:p w14:paraId="606756F6" w14:textId="6A85C4B2" w:rsidR="00B72335" w:rsidRPr="000F60F0" w:rsidRDefault="00B72335" w:rsidP="00EC6D76">
      <w:pPr>
        <w:pStyle w:val="TAL"/>
        <w:jc w:val="both"/>
        <w:rPr>
          <w:rFonts w:cs="Arial"/>
          <w:b/>
          <w:sz w:val="24"/>
        </w:rPr>
      </w:pPr>
      <w:r w:rsidRPr="000F60F0">
        <w:rPr>
          <w:rFonts w:cs="Arial"/>
          <w:b/>
          <w:sz w:val="24"/>
        </w:rPr>
        <w:fldChar w:fldCharType="begin"/>
      </w:r>
      <w:r w:rsidRPr="000F60F0">
        <w:rPr>
          <w:rFonts w:cs="Arial"/>
          <w:b/>
          <w:sz w:val="24"/>
        </w:rPr>
        <w:instrText xml:space="preserve"> REF _Ref71660611 \h  \* MERGEFORMAT </w:instrText>
      </w:r>
      <w:r w:rsidRPr="000F60F0">
        <w:rPr>
          <w:rFonts w:cs="Arial"/>
          <w:b/>
          <w:sz w:val="24"/>
        </w:rPr>
      </w:r>
      <w:r w:rsidRPr="000F60F0">
        <w:rPr>
          <w:rFonts w:cs="Arial"/>
          <w:b/>
          <w:sz w:val="24"/>
        </w:rPr>
        <w:fldChar w:fldCharType="separate"/>
      </w:r>
      <w:r w:rsidR="000F60F0" w:rsidRPr="000F60F0">
        <w:rPr>
          <w:rFonts w:cs="Arial"/>
          <w:b/>
          <w:i/>
          <w:sz w:val="22"/>
        </w:rPr>
        <w:t xml:space="preserve">Proposal </w:t>
      </w:r>
      <w:r w:rsidR="000F60F0" w:rsidRPr="000F60F0">
        <w:rPr>
          <w:rFonts w:cs="Arial"/>
          <w:b/>
          <w:i/>
          <w:noProof/>
          <w:sz w:val="22"/>
        </w:rPr>
        <w:t>5</w:t>
      </w:r>
      <w:r w:rsidR="000F60F0" w:rsidRPr="000F60F0">
        <w:rPr>
          <w:rFonts w:cs="Arial"/>
          <w:b/>
          <w:i/>
          <w:sz w:val="22"/>
        </w:rPr>
        <w:t>: The overall T</w:t>
      </w:r>
      <w:r w:rsidR="000F60F0" w:rsidRPr="000F60F0">
        <w:rPr>
          <w:rFonts w:cs="Arial"/>
          <w:b/>
          <w:i/>
          <w:sz w:val="22"/>
          <w:vertAlign w:val="subscript"/>
        </w:rPr>
        <w:t>processing</w:t>
      </w:r>
      <w:r w:rsidR="000F60F0" w:rsidRPr="000F60F0">
        <w:rPr>
          <w:rFonts w:cs="Arial" w:hint="eastAsia"/>
          <w:b/>
          <w:i/>
          <w:sz w:val="22"/>
        </w:rPr>
        <w:t xml:space="preserve"> </w:t>
      </w:r>
      <w:r w:rsidR="000F60F0" w:rsidRPr="000F60F0">
        <w:rPr>
          <w:rFonts w:cs="Arial"/>
          <w:b/>
          <w:i/>
          <w:sz w:val="22"/>
        </w:rPr>
        <w:t>for HO with PSCell should be max(T</w:t>
      </w:r>
      <w:r w:rsidR="000F60F0" w:rsidRPr="000F60F0">
        <w:rPr>
          <w:rFonts w:cs="Arial"/>
          <w:b/>
          <w:i/>
          <w:sz w:val="22"/>
          <w:vertAlign w:val="subscript"/>
        </w:rPr>
        <w:t>processing</w:t>
      </w:r>
      <w:r w:rsidR="000F60F0" w:rsidRPr="000F60F0">
        <w:rPr>
          <w:rFonts w:cs="Arial"/>
          <w:b/>
          <w:i/>
          <w:sz w:val="22"/>
        </w:rPr>
        <w:t xml:space="preserve"> for PCell HO, T</w:t>
      </w:r>
      <w:r w:rsidR="000F60F0" w:rsidRPr="000F60F0">
        <w:rPr>
          <w:rFonts w:cs="Arial"/>
          <w:b/>
          <w:i/>
          <w:sz w:val="22"/>
          <w:vertAlign w:val="subscript"/>
        </w:rPr>
        <w:t>processing</w:t>
      </w:r>
      <w:r w:rsidR="000F60F0" w:rsidRPr="000F60F0">
        <w:rPr>
          <w:rFonts w:cs="Arial"/>
          <w:b/>
          <w:i/>
          <w:sz w:val="22"/>
        </w:rPr>
        <w:t xml:space="preserve"> for PSCell addition/change) +10ms</w:t>
      </w:r>
      <w:r w:rsidRPr="000F60F0">
        <w:rPr>
          <w:rFonts w:cs="Arial"/>
          <w:b/>
          <w:sz w:val="24"/>
        </w:rPr>
        <w:fldChar w:fldCharType="end"/>
      </w:r>
    </w:p>
    <w:p w14:paraId="2372ACE5" w14:textId="28D7C6A5" w:rsidR="00B72335" w:rsidRPr="000F60F0" w:rsidRDefault="00B72335" w:rsidP="00EC6D76">
      <w:pPr>
        <w:pStyle w:val="TAL"/>
        <w:jc w:val="both"/>
        <w:rPr>
          <w:rFonts w:cs="Arial"/>
          <w:b/>
          <w:sz w:val="24"/>
        </w:rPr>
      </w:pPr>
      <w:r w:rsidRPr="000F60F0">
        <w:rPr>
          <w:rFonts w:cs="Arial"/>
          <w:b/>
          <w:sz w:val="24"/>
        </w:rPr>
        <w:fldChar w:fldCharType="begin"/>
      </w:r>
      <w:r w:rsidRPr="000F60F0">
        <w:rPr>
          <w:rFonts w:cs="Arial"/>
          <w:b/>
          <w:sz w:val="24"/>
        </w:rPr>
        <w:instrText xml:space="preserve"> REF _Ref78841186 \h  \* MERGEFORMAT </w:instrText>
      </w:r>
      <w:r w:rsidRPr="000F60F0">
        <w:rPr>
          <w:rFonts w:cs="Arial"/>
          <w:b/>
          <w:sz w:val="24"/>
        </w:rPr>
      </w:r>
      <w:r w:rsidRPr="000F60F0">
        <w:rPr>
          <w:rFonts w:cs="Arial"/>
          <w:b/>
          <w:sz w:val="24"/>
        </w:rPr>
        <w:fldChar w:fldCharType="separate"/>
      </w:r>
      <w:r w:rsidR="000F60F0" w:rsidRPr="000F60F0">
        <w:rPr>
          <w:rFonts w:cs="Arial"/>
          <w:b/>
          <w:i/>
          <w:sz w:val="22"/>
        </w:rPr>
        <w:t xml:space="preserve">Proposal </w:t>
      </w:r>
      <w:r w:rsidR="000F60F0" w:rsidRPr="000F60F0">
        <w:rPr>
          <w:rFonts w:cs="Arial"/>
          <w:b/>
          <w:i/>
          <w:noProof/>
          <w:sz w:val="22"/>
        </w:rPr>
        <w:t>6</w:t>
      </w:r>
      <w:r w:rsidR="000F60F0" w:rsidRPr="000F60F0">
        <w:rPr>
          <w:rFonts w:cs="Arial"/>
          <w:b/>
          <w:i/>
          <w:sz w:val="22"/>
        </w:rPr>
        <w:t>: Define delay requirements for HO and PSCell addition/change separately by the time that UE transmits PCell PRACH and PSCell PRACH respectively. No need to define an overall delay requirement</w:t>
      </w:r>
      <w:r w:rsidRPr="000F60F0">
        <w:rPr>
          <w:rFonts w:cs="Arial"/>
          <w:b/>
          <w:sz w:val="24"/>
        </w:rPr>
        <w:fldChar w:fldCharType="end"/>
      </w:r>
    </w:p>
    <w:p w14:paraId="28688F16" w14:textId="78EC6395" w:rsidR="00B72335" w:rsidRPr="000F60F0" w:rsidRDefault="00B72335" w:rsidP="00EC6D76">
      <w:pPr>
        <w:pStyle w:val="TAL"/>
        <w:jc w:val="both"/>
        <w:rPr>
          <w:rFonts w:cs="Arial"/>
          <w:b/>
          <w:sz w:val="24"/>
        </w:rPr>
      </w:pPr>
      <w:r w:rsidRPr="000F60F0">
        <w:rPr>
          <w:rFonts w:cs="Arial"/>
          <w:b/>
          <w:sz w:val="24"/>
        </w:rPr>
        <w:fldChar w:fldCharType="begin"/>
      </w:r>
      <w:r w:rsidRPr="000F60F0">
        <w:rPr>
          <w:rFonts w:cs="Arial"/>
          <w:b/>
          <w:sz w:val="24"/>
        </w:rPr>
        <w:instrText xml:space="preserve"> REF _Ref71660614 \h  \* MERGEFORMAT </w:instrText>
      </w:r>
      <w:r w:rsidRPr="000F60F0">
        <w:rPr>
          <w:rFonts w:cs="Arial"/>
          <w:b/>
          <w:sz w:val="24"/>
        </w:rPr>
      </w:r>
      <w:r w:rsidRPr="000F60F0">
        <w:rPr>
          <w:rFonts w:cs="Arial"/>
          <w:b/>
          <w:sz w:val="24"/>
        </w:rPr>
        <w:fldChar w:fldCharType="separate"/>
      </w:r>
      <w:r w:rsidR="000F60F0" w:rsidRPr="000F60F0">
        <w:rPr>
          <w:rFonts w:cs="Arial"/>
          <w:b/>
          <w:i/>
          <w:sz w:val="22"/>
        </w:rPr>
        <w:t xml:space="preserve">Proposal </w:t>
      </w:r>
      <w:r w:rsidR="000F60F0" w:rsidRPr="000F60F0">
        <w:rPr>
          <w:rFonts w:cs="Arial"/>
          <w:b/>
          <w:i/>
          <w:noProof/>
          <w:sz w:val="22"/>
        </w:rPr>
        <w:t>7</w:t>
      </w:r>
      <w:r w:rsidR="000F60F0" w:rsidRPr="000F60F0">
        <w:rPr>
          <w:rFonts w:cs="Arial"/>
          <w:b/>
          <w:i/>
          <w:sz w:val="22"/>
        </w:rPr>
        <w:t>: No new interruption requirement for HO with PSCell is needed. Interruption in legacy handover delay requirement can still be applied for the PCell</w:t>
      </w:r>
      <w:r w:rsidRPr="000F60F0">
        <w:rPr>
          <w:rFonts w:cs="Arial"/>
          <w:b/>
          <w:sz w:val="24"/>
        </w:rPr>
        <w:fldChar w:fldCharType="end"/>
      </w:r>
    </w:p>
    <w:p w14:paraId="7EA2AED6" w14:textId="77777777" w:rsidR="00DF17B1" w:rsidRPr="009F29FB" w:rsidRDefault="00DF17B1" w:rsidP="00DF17B1">
      <w:pPr>
        <w:pStyle w:val="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790E2863" w14:textId="73F3BD7D" w:rsidR="00E8455F" w:rsidRDefault="005A3A59" w:rsidP="00E8455F">
      <w:pPr>
        <w:pStyle w:val="af7"/>
        <w:numPr>
          <w:ilvl w:val="0"/>
          <w:numId w:val="1"/>
        </w:numPr>
        <w:rPr>
          <w:rFonts w:ascii="Arial" w:hAnsi="Arial" w:cs="Arial"/>
        </w:rPr>
      </w:pPr>
      <w:bookmarkStart w:id="19" w:name="_Ref78841334"/>
      <w:r w:rsidRPr="005A3A59">
        <w:rPr>
          <w:rFonts w:ascii="Arial" w:hAnsi="Arial" w:cs="Arial"/>
        </w:rPr>
        <w:t>R4-2108344</w:t>
      </w:r>
      <w:r w:rsidR="00E8455F" w:rsidRPr="000632E3">
        <w:rPr>
          <w:rFonts w:ascii="Arial" w:hAnsi="Arial" w:cs="Arial"/>
        </w:rPr>
        <w:t>, “</w:t>
      </w:r>
      <w:r w:rsidR="00E8455F" w:rsidRPr="00AA409E">
        <w:rPr>
          <w:rFonts w:ascii="Arial" w:hAnsi="Arial" w:cs="Arial"/>
        </w:rPr>
        <w:t>WF on further RRM enhancement for NR and MR-DC – Handover with PSCell</w:t>
      </w:r>
      <w:r w:rsidR="00E8455F" w:rsidRPr="000632E3">
        <w:rPr>
          <w:rFonts w:ascii="Arial" w:hAnsi="Arial" w:cs="Arial"/>
        </w:rPr>
        <w:t xml:space="preserve">,” </w:t>
      </w:r>
      <w:r w:rsidR="00E8455F">
        <w:rPr>
          <w:rFonts w:ascii="Arial" w:hAnsi="Arial" w:cs="Arial"/>
        </w:rPr>
        <w:t>Apple,</w:t>
      </w:r>
      <w:r w:rsidR="00E8455F" w:rsidRPr="000632E3">
        <w:rPr>
          <w:rFonts w:ascii="Arial" w:hAnsi="Arial" w:cs="Arial"/>
        </w:rPr>
        <w:t xml:space="preserve"> </w:t>
      </w:r>
      <w:r>
        <w:rPr>
          <w:rFonts w:ascii="Arial" w:hAnsi="Arial" w:cs="Arial"/>
        </w:rPr>
        <w:t>May</w:t>
      </w:r>
      <w:r w:rsidR="00E8455F" w:rsidRPr="000632E3">
        <w:rPr>
          <w:rFonts w:ascii="Arial" w:hAnsi="Arial" w:cs="Arial"/>
        </w:rPr>
        <w:t>, 2021.</w:t>
      </w:r>
      <w:bookmarkEnd w:id="19"/>
    </w:p>
    <w:p w14:paraId="61712005" w14:textId="6230F63C" w:rsidR="00E93DB2" w:rsidRPr="005A3A59" w:rsidRDefault="00E93DB2" w:rsidP="00E93DB2">
      <w:pPr>
        <w:pStyle w:val="af7"/>
        <w:numPr>
          <w:ilvl w:val="0"/>
          <w:numId w:val="1"/>
        </w:numPr>
        <w:rPr>
          <w:rFonts w:ascii="Arial" w:hAnsi="Arial" w:cs="Arial"/>
        </w:rPr>
      </w:pPr>
      <w:bookmarkStart w:id="20" w:name="_Ref78832669"/>
      <w:r w:rsidRPr="00E93DB2">
        <w:rPr>
          <w:rFonts w:ascii="Arial" w:hAnsi="Arial" w:cs="Arial"/>
        </w:rPr>
        <w:t>R2-2106754</w:t>
      </w:r>
      <w:r>
        <w:rPr>
          <w:rFonts w:ascii="Arial" w:hAnsi="Arial" w:cs="Arial"/>
        </w:rPr>
        <w:t>, ”</w:t>
      </w:r>
      <w:r w:rsidRPr="00E93DB2">
        <w:t xml:space="preserve"> </w:t>
      </w:r>
      <w:r w:rsidRPr="00E93DB2">
        <w:rPr>
          <w:rFonts w:ascii="Arial" w:hAnsi="Arial" w:cs="Arial"/>
        </w:rPr>
        <w:t>Clarification on the Timing Reference of PSCell SMTC Configuration</w:t>
      </w:r>
      <w:r>
        <w:rPr>
          <w:rFonts w:ascii="Arial" w:hAnsi="Arial" w:cs="Arial"/>
        </w:rPr>
        <w:t>,” May, 2021.</w:t>
      </w:r>
      <w:bookmarkEnd w:id="20"/>
    </w:p>
    <w:sectPr w:rsidR="00E93DB2" w:rsidRPr="005A3A59"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B171C" w14:textId="77777777" w:rsidR="00B83F0F" w:rsidRDefault="00B83F0F">
      <w:r>
        <w:separator/>
      </w:r>
    </w:p>
  </w:endnote>
  <w:endnote w:type="continuationSeparator" w:id="0">
    <w:p w14:paraId="627AB3E6" w14:textId="77777777" w:rsidR="00B83F0F" w:rsidRDefault="00B83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uyao-Softbrush">
    <w:panose1 w:val="02010600010101010101"/>
    <w:charset w:val="86"/>
    <w:family w:val="auto"/>
    <w:pitch w:val="variable"/>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BA009" w14:textId="77777777" w:rsidR="00B83F0F" w:rsidRDefault="00B83F0F">
      <w:r>
        <w:separator/>
      </w:r>
    </w:p>
  </w:footnote>
  <w:footnote w:type="continuationSeparator" w:id="0">
    <w:p w14:paraId="243094A8" w14:textId="77777777" w:rsidR="00B83F0F" w:rsidRDefault="00B83F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A17DE"/>
    <w:multiLevelType w:val="multilevel"/>
    <w:tmpl w:val="C374E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6C30E8"/>
    <w:multiLevelType w:val="hybridMultilevel"/>
    <w:tmpl w:val="0F1875A0"/>
    <w:lvl w:ilvl="0" w:tplc="04090003">
      <w:start w:val="1"/>
      <w:numFmt w:val="bullet"/>
      <w:lvlText w:val="o"/>
      <w:lvlJc w:val="left"/>
      <w:pPr>
        <w:ind w:left="480" w:hanging="480"/>
      </w:pPr>
      <w:rPr>
        <w:rFonts w:ascii="Courier New" w:hAnsi="Courier New" w:cs="Courier New" w:hint="default"/>
      </w:rPr>
    </w:lvl>
    <w:lvl w:ilvl="1" w:tplc="6E0AF71E">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CDF0935"/>
    <w:multiLevelType w:val="hybridMultilevel"/>
    <w:tmpl w:val="D3C0F408"/>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F864636"/>
    <w:multiLevelType w:val="multilevel"/>
    <w:tmpl w:val="76A89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300A92"/>
    <w:multiLevelType w:val="hybridMultilevel"/>
    <w:tmpl w:val="4ED81D9E"/>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1D30CF9"/>
    <w:multiLevelType w:val="hybridMultilevel"/>
    <w:tmpl w:val="9ED252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8077290"/>
    <w:multiLevelType w:val="hybridMultilevel"/>
    <w:tmpl w:val="9904CE4E"/>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8145C66"/>
    <w:multiLevelType w:val="hybridMultilevel"/>
    <w:tmpl w:val="F05A571A"/>
    <w:lvl w:ilvl="0" w:tplc="F8A206D0">
      <w:start w:val="1"/>
      <w:numFmt w:val="bullet"/>
      <w:lvlText w:val="o"/>
      <w:lvlJc w:val="left"/>
      <w:pPr>
        <w:tabs>
          <w:tab w:val="num" w:pos="720"/>
        </w:tabs>
        <w:ind w:left="720" w:hanging="360"/>
      </w:pPr>
      <w:rPr>
        <w:rFonts w:ascii="Courier New" w:hAnsi="Courier New" w:hint="default"/>
      </w:rPr>
    </w:lvl>
    <w:lvl w:ilvl="1" w:tplc="BE3C9C6E">
      <w:start w:val="1"/>
      <w:numFmt w:val="bullet"/>
      <w:lvlText w:val="o"/>
      <w:lvlJc w:val="left"/>
      <w:pPr>
        <w:tabs>
          <w:tab w:val="num" w:pos="1440"/>
        </w:tabs>
        <w:ind w:left="1440" w:hanging="360"/>
      </w:pPr>
      <w:rPr>
        <w:rFonts w:ascii="Courier New" w:hAnsi="Courier New" w:hint="default"/>
      </w:rPr>
    </w:lvl>
    <w:lvl w:ilvl="2" w:tplc="BD0C12E2">
      <w:numFmt w:val="bullet"/>
      <w:lvlText w:val=""/>
      <w:lvlJc w:val="left"/>
      <w:pPr>
        <w:tabs>
          <w:tab w:val="num" w:pos="2160"/>
        </w:tabs>
        <w:ind w:left="2160" w:hanging="360"/>
      </w:pPr>
      <w:rPr>
        <w:rFonts w:ascii="Wingdings" w:hAnsi="Wingdings" w:hint="default"/>
      </w:rPr>
    </w:lvl>
    <w:lvl w:ilvl="3" w:tplc="E21CE0F4" w:tentative="1">
      <w:start w:val="1"/>
      <w:numFmt w:val="bullet"/>
      <w:lvlText w:val="o"/>
      <w:lvlJc w:val="left"/>
      <w:pPr>
        <w:tabs>
          <w:tab w:val="num" w:pos="2880"/>
        </w:tabs>
        <w:ind w:left="2880" w:hanging="360"/>
      </w:pPr>
      <w:rPr>
        <w:rFonts w:ascii="Courier New" w:hAnsi="Courier New" w:hint="default"/>
      </w:rPr>
    </w:lvl>
    <w:lvl w:ilvl="4" w:tplc="7D8E2F70" w:tentative="1">
      <w:start w:val="1"/>
      <w:numFmt w:val="bullet"/>
      <w:lvlText w:val="o"/>
      <w:lvlJc w:val="left"/>
      <w:pPr>
        <w:tabs>
          <w:tab w:val="num" w:pos="3600"/>
        </w:tabs>
        <w:ind w:left="3600" w:hanging="360"/>
      </w:pPr>
      <w:rPr>
        <w:rFonts w:ascii="Courier New" w:hAnsi="Courier New" w:hint="default"/>
      </w:rPr>
    </w:lvl>
    <w:lvl w:ilvl="5" w:tplc="22686100" w:tentative="1">
      <w:start w:val="1"/>
      <w:numFmt w:val="bullet"/>
      <w:lvlText w:val="o"/>
      <w:lvlJc w:val="left"/>
      <w:pPr>
        <w:tabs>
          <w:tab w:val="num" w:pos="4320"/>
        </w:tabs>
        <w:ind w:left="4320" w:hanging="360"/>
      </w:pPr>
      <w:rPr>
        <w:rFonts w:ascii="Courier New" w:hAnsi="Courier New" w:hint="default"/>
      </w:rPr>
    </w:lvl>
    <w:lvl w:ilvl="6" w:tplc="AA04063C" w:tentative="1">
      <w:start w:val="1"/>
      <w:numFmt w:val="bullet"/>
      <w:lvlText w:val="o"/>
      <w:lvlJc w:val="left"/>
      <w:pPr>
        <w:tabs>
          <w:tab w:val="num" w:pos="5040"/>
        </w:tabs>
        <w:ind w:left="5040" w:hanging="360"/>
      </w:pPr>
      <w:rPr>
        <w:rFonts w:ascii="Courier New" w:hAnsi="Courier New" w:hint="default"/>
      </w:rPr>
    </w:lvl>
    <w:lvl w:ilvl="7" w:tplc="7C22967C" w:tentative="1">
      <w:start w:val="1"/>
      <w:numFmt w:val="bullet"/>
      <w:lvlText w:val="o"/>
      <w:lvlJc w:val="left"/>
      <w:pPr>
        <w:tabs>
          <w:tab w:val="num" w:pos="5760"/>
        </w:tabs>
        <w:ind w:left="5760" w:hanging="360"/>
      </w:pPr>
      <w:rPr>
        <w:rFonts w:ascii="Courier New" w:hAnsi="Courier New" w:hint="default"/>
      </w:rPr>
    </w:lvl>
    <w:lvl w:ilvl="8" w:tplc="BBD8C2D2"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19A21BD3"/>
    <w:multiLevelType w:val="hybridMultilevel"/>
    <w:tmpl w:val="61E4D336"/>
    <w:lvl w:ilvl="0" w:tplc="34D07638">
      <w:start w:val="1"/>
      <w:numFmt w:val="bullet"/>
      <w:lvlText w:val="•"/>
      <w:lvlJc w:val="left"/>
      <w:pPr>
        <w:tabs>
          <w:tab w:val="num" w:pos="720"/>
        </w:tabs>
        <w:ind w:left="720" w:hanging="360"/>
      </w:pPr>
      <w:rPr>
        <w:rFonts w:ascii="Arial" w:hAnsi="Arial" w:hint="default"/>
      </w:rPr>
    </w:lvl>
    <w:lvl w:ilvl="1" w:tplc="B81CBC88" w:tentative="1">
      <w:start w:val="1"/>
      <w:numFmt w:val="bullet"/>
      <w:lvlText w:val="•"/>
      <w:lvlJc w:val="left"/>
      <w:pPr>
        <w:tabs>
          <w:tab w:val="num" w:pos="1440"/>
        </w:tabs>
        <w:ind w:left="1440" w:hanging="360"/>
      </w:pPr>
      <w:rPr>
        <w:rFonts w:ascii="Arial" w:hAnsi="Arial" w:hint="default"/>
      </w:rPr>
    </w:lvl>
    <w:lvl w:ilvl="2" w:tplc="2166A3AA" w:tentative="1">
      <w:start w:val="1"/>
      <w:numFmt w:val="bullet"/>
      <w:lvlText w:val="•"/>
      <w:lvlJc w:val="left"/>
      <w:pPr>
        <w:tabs>
          <w:tab w:val="num" w:pos="2160"/>
        </w:tabs>
        <w:ind w:left="2160" w:hanging="360"/>
      </w:pPr>
      <w:rPr>
        <w:rFonts w:ascii="Arial" w:hAnsi="Arial" w:hint="default"/>
      </w:rPr>
    </w:lvl>
    <w:lvl w:ilvl="3" w:tplc="47D66528" w:tentative="1">
      <w:start w:val="1"/>
      <w:numFmt w:val="bullet"/>
      <w:lvlText w:val="•"/>
      <w:lvlJc w:val="left"/>
      <w:pPr>
        <w:tabs>
          <w:tab w:val="num" w:pos="2880"/>
        </w:tabs>
        <w:ind w:left="2880" w:hanging="360"/>
      </w:pPr>
      <w:rPr>
        <w:rFonts w:ascii="Arial" w:hAnsi="Arial" w:hint="default"/>
      </w:rPr>
    </w:lvl>
    <w:lvl w:ilvl="4" w:tplc="14263D88" w:tentative="1">
      <w:start w:val="1"/>
      <w:numFmt w:val="bullet"/>
      <w:lvlText w:val="•"/>
      <w:lvlJc w:val="left"/>
      <w:pPr>
        <w:tabs>
          <w:tab w:val="num" w:pos="3600"/>
        </w:tabs>
        <w:ind w:left="3600" w:hanging="360"/>
      </w:pPr>
      <w:rPr>
        <w:rFonts w:ascii="Arial" w:hAnsi="Arial" w:hint="default"/>
      </w:rPr>
    </w:lvl>
    <w:lvl w:ilvl="5" w:tplc="0E646FF6" w:tentative="1">
      <w:start w:val="1"/>
      <w:numFmt w:val="bullet"/>
      <w:lvlText w:val="•"/>
      <w:lvlJc w:val="left"/>
      <w:pPr>
        <w:tabs>
          <w:tab w:val="num" w:pos="4320"/>
        </w:tabs>
        <w:ind w:left="4320" w:hanging="360"/>
      </w:pPr>
      <w:rPr>
        <w:rFonts w:ascii="Arial" w:hAnsi="Arial" w:hint="default"/>
      </w:rPr>
    </w:lvl>
    <w:lvl w:ilvl="6" w:tplc="D1F64628" w:tentative="1">
      <w:start w:val="1"/>
      <w:numFmt w:val="bullet"/>
      <w:lvlText w:val="•"/>
      <w:lvlJc w:val="left"/>
      <w:pPr>
        <w:tabs>
          <w:tab w:val="num" w:pos="5040"/>
        </w:tabs>
        <w:ind w:left="5040" w:hanging="360"/>
      </w:pPr>
      <w:rPr>
        <w:rFonts w:ascii="Arial" w:hAnsi="Arial" w:hint="default"/>
      </w:rPr>
    </w:lvl>
    <w:lvl w:ilvl="7" w:tplc="EB8E30A0" w:tentative="1">
      <w:start w:val="1"/>
      <w:numFmt w:val="bullet"/>
      <w:lvlText w:val="•"/>
      <w:lvlJc w:val="left"/>
      <w:pPr>
        <w:tabs>
          <w:tab w:val="num" w:pos="5760"/>
        </w:tabs>
        <w:ind w:left="5760" w:hanging="360"/>
      </w:pPr>
      <w:rPr>
        <w:rFonts w:ascii="Arial" w:hAnsi="Arial" w:hint="default"/>
      </w:rPr>
    </w:lvl>
    <w:lvl w:ilvl="8" w:tplc="E5FA60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DD50D4"/>
    <w:multiLevelType w:val="hybridMultilevel"/>
    <w:tmpl w:val="28280A78"/>
    <w:lvl w:ilvl="0" w:tplc="E00CB846">
      <w:start w:val="1"/>
      <w:numFmt w:val="bullet"/>
      <w:lvlText w:val="o"/>
      <w:lvlJc w:val="left"/>
      <w:pPr>
        <w:tabs>
          <w:tab w:val="num" w:pos="360"/>
        </w:tabs>
        <w:ind w:left="360" w:hanging="360"/>
      </w:pPr>
      <w:rPr>
        <w:rFonts w:ascii="Courier New" w:hAnsi="Courier New" w:hint="default"/>
      </w:rPr>
    </w:lvl>
    <w:lvl w:ilvl="1" w:tplc="CF54698A">
      <w:start w:val="1"/>
      <w:numFmt w:val="bullet"/>
      <w:lvlText w:val="o"/>
      <w:lvlJc w:val="left"/>
      <w:pPr>
        <w:tabs>
          <w:tab w:val="num" w:pos="1080"/>
        </w:tabs>
        <w:ind w:left="1080" w:hanging="360"/>
      </w:pPr>
      <w:rPr>
        <w:rFonts w:ascii="Courier New" w:hAnsi="Courier New" w:hint="default"/>
      </w:rPr>
    </w:lvl>
    <w:lvl w:ilvl="2" w:tplc="32DEDECC">
      <w:numFmt w:val="bullet"/>
      <w:lvlText w:val=""/>
      <w:lvlJc w:val="left"/>
      <w:pPr>
        <w:tabs>
          <w:tab w:val="num" w:pos="1800"/>
        </w:tabs>
        <w:ind w:left="1800" w:hanging="360"/>
      </w:pPr>
      <w:rPr>
        <w:rFonts w:ascii="Wingdings" w:hAnsi="Wingdings" w:hint="default"/>
      </w:rPr>
    </w:lvl>
    <w:lvl w:ilvl="3" w:tplc="F2C4E7B0">
      <w:numFmt w:val="bullet"/>
      <w:lvlText w:val=""/>
      <w:lvlJc w:val="left"/>
      <w:pPr>
        <w:tabs>
          <w:tab w:val="num" w:pos="2520"/>
        </w:tabs>
        <w:ind w:left="2520" w:hanging="360"/>
      </w:pPr>
      <w:rPr>
        <w:rFonts w:ascii="Symbol" w:hAnsi="Symbol" w:hint="default"/>
      </w:rPr>
    </w:lvl>
    <w:lvl w:ilvl="4" w:tplc="E4F2DB56" w:tentative="1">
      <w:start w:val="1"/>
      <w:numFmt w:val="bullet"/>
      <w:lvlText w:val="o"/>
      <w:lvlJc w:val="left"/>
      <w:pPr>
        <w:tabs>
          <w:tab w:val="num" w:pos="3240"/>
        </w:tabs>
        <w:ind w:left="3240" w:hanging="360"/>
      </w:pPr>
      <w:rPr>
        <w:rFonts w:ascii="Courier New" w:hAnsi="Courier New" w:hint="default"/>
      </w:rPr>
    </w:lvl>
    <w:lvl w:ilvl="5" w:tplc="14345112" w:tentative="1">
      <w:start w:val="1"/>
      <w:numFmt w:val="bullet"/>
      <w:lvlText w:val="o"/>
      <w:lvlJc w:val="left"/>
      <w:pPr>
        <w:tabs>
          <w:tab w:val="num" w:pos="3960"/>
        </w:tabs>
        <w:ind w:left="3960" w:hanging="360"/>
      </w:pPr>
      <w:rPr>
        <w:rFonts w:ascii="Courier New" w:hAnsi="Courier New" w:hint="default"/>
      </w:rPr>
    </w:lvl>
    <w:lvl w:ilvl="6" w:tplc="B588D0B6" w:tentative="1">
      <w:start w:val="1"/>
      <w:numFmt w:val="bullet"/>
      <w:lvlText w:val="o"/>
      <w:lvlJc w:val="left"/>
      <w:pPr>
        <w:tabs>
          <w:tab w:val="num" w:pos="4680"/>
        </w:tabs>
        <w:ind w:left="4680" w:hanging="360"/>
      </w:pPr>
      <w:rPr>
        <w:rFonts w:ascii="Courier New" w:hAnsi="Courier New" w:hint="default"/>
      </w:rPr>
    </w:lvl>
    <w:lvl w:ilvl="7" w:tplc="65C47AD0" w:tentative="1">
      <w:start w:val="1"/>
      <w:numFmt w:val="bullet"/>
      <w:lvlText w:val="o"/>
      <w:lvlJc w:val="left"/>
      <w:pPr>
        <w:tabs>
          <w:tab w:val="num" w:pos="5400"/>
        </w:tabs>
        <w:ind w:left="5400" w:hanging="360"/>
      </w:pPr>
      <w:rPr>
        <w:rFonts w:ascii="Courier New" w:hAnsi="Courier New" w:hint="default"/>
      </w:rPr>
    </w:lvl>
    <w:lvl w:ilvl="8" w:tplc="FC68CFB2" w:tentative="1">
      <w:start w:val="1"/>
      <w:numFmt w:val="bullet"/>
      <w:lvlText w:val="o"/>
      <w:lvlJc w:val="left"/>
      <w:pPr>
        <w:tabs>
          <w:tab w:val="num" w:pos="6120"/>
        </w:tabs>
        <w:ind w:left="6120" w:hanging="360"/>
      </w:pPr>
      <w:rPr>
        <w:rFonts w:ascii="Courier New" w:hAnsi="Courier New" w:hint="default"/>
      </w:rPr>
    </w:lvl>
  </w:abstractNum>
  <w:abstractNum w:abstractNumId="10" w15:restartNumberingAfterBreak="0">
    <w:nsid w:val="1F0E1570"/>
    <w:multiLevelType w:val="hybridMultilevel"/>
    <w:tmpl w:val="9D6A5174"/>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0522C9F"/>
    <w:multiLevelType w:val="multilevel"/>
    <w:tmpl w:val="F8AA2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D97DDB"/>
    <w:multiLevelType w:val="hybridMultilevel"/>
    <w:tmpl w:val="215C3238"/>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4E81B87"/>
    <w:multiLevelType w:val="hybridMultilevel"/>
    <w:tmpl w:val="70503A7E"/>
    <w:lvl w:ilvl="0" w:tplc="66925A98">
      <w:start w:val="1"/>
      <w:numFmt w:val="bullet"/>
      <w:lvlText w:val="o"/>
      <w:lvlJc w:val="left"/>
      <w:pPr>
        <w:tabs>
          <w:tab w:val="num" w:pos="720"/>
        </w:tabs>
        <w:ind w:left="720" w:hanging="360"/>
      </w:pPr>
      <w:rPr>
        <w:rFonts w:ascii="Courier New" w:hAnsi="Courier New" w:hint="default"/>
      </w:rPr>
    </w:lvl>
    <w:lvl w:ilvl="1" w:tplc="F49214E6">
      <w:start w:val="1"/>
      <w:numFmt w:val="bullet"/>
      <w:lvlText w:val="o"/>
      <w:lvlJc w:val="left"/>
      <w:pPr>
        <w:tabs>
          <w:tab w:val="num" w:pos="1440"/>
        </w:tabs>
        <w:ind w:left="1440" w:hanging="360"/>
      </w:pPr>
      <w:rPr>
        <w:rFonts w:ascii="Courier New" w:hAnsi="Courier New" w:hint="default"/>
      </w:rPr>
    </w:lvl>
    <w:lvl w:ilvl="2" w:tplc="347E10F4">
      <w:numFmt w:val="bullet"/>
      <w:lvlText w:val=""/>
      <w:lvlJc w:val="left"/>
      <w:pPr>
        <w:tabs>
          <w:tab w:val="num" w:pos="2160"/>
        </w:tabs>
        <w:ind w:left="2160" w:hanging="360"/>
      </w:pPr>
      <w:rPr>
        <w:rFonts w:ascii="Wingdings" w:hAnsi="Wingdings" w:hint="default"/>
      </w:rPr>
    </w:lvl>
    <w:lvl w:ilvl="3" w:tplc="A9D265BA" w:tentative="1">
      <w:start w:val="1"/>
      <w:numFmt w:val="bullet"/>
      <w:lvlText w:val="o"/>
      <w:lvlJc w:val="left"/>
      <w:pPr>
        <w:tabs>
          <w:tab w:val="num" w:pos="2880"/>
        </w:tabs>
        <w:ind w:left="2880" w:hanging="360"/>
      </w:pPr>
      <w:rPr>
        <w:rFonts w:ascii="Courier New" w:hAnsi="Courier New" w:hint="default"/>
      </w:rPr>
    </w:lvl>
    <w:lvl w:ilvl="4" w:tplc="F7006E9A" w:tentative="1">
      <w:start w:val="1"/>
      <w:numFmt w:val="bullet"/>
      <w:lvlText w:val="o"/>
      <w:lvlJc w:val="left"/>
      <w:pPr>
        <w:tabs>
          <w:tab w:val="num" w:pos="3600"/>
        </w:tabs>
        <w:ind w:left="3600" w:hanging="360"/>
      </w:pPr>
      <w:rPr>
        <w:rFonts w:ascii="Courier New" w:hAnsi="Courier New" w:hint="default"/>
      </w:rPr>
    </w:lvl>
    <w:lvl w:ilvl="5" w:tplc="A2702FF6" w:tentative="1">
      <w:start w:val="1"/>
      <w:numFmt w:val="bullet"/>
      <w:lvlText w:val="o"/>
      <w:lvlJc w:val="left"/>
      <w:pPr>
        <w:tabs>
          <w:tab w:val="num" w:pos="4320"/>
        </w:tabs>
        <w:ind w:left="4320" w:hanging="360"/>
      </w:pPr>
      <w:rPr>
        <w:rFonts w:ascii="Courier New" w:hAnsi="Courier New" w:hint="default"/>
      </w:rPr>
    </w:lvl>
    <w:lvl w:ilvl="6" w:tplc="4A481DD2" w:tentative="1">
      <w:start w:val="1"/>
      <w:numFmt w:val="bullet"/>
      <w:lvlText w:val="o"/>
      <w:lvlJc w:val="left"/>
      <w:pPr>
        <w:tabs>
          <w:tab w:val="num" w:pos="5040"/>
        </w:tabs>
        <w:ind w:left="5040" w:hanging="360"/>
      </w:pPr>
      <w:rPr>
        <w:rFonts w:ascii="Courier New" w:hAnsi="Courier New" w:hint="default"/>
      </w:rPr>
    </w:lvl>
    <w:lvl w:ilvl="7" w:tplc="88BC2420" w:tentative="1">
      <w:start w:val="1"/>
      <w:numFmt w:val="bullet"/>
      <w:lvlText w:val="o"/>
      <w:lvlJc w:val="left"/>
      <w:pPr>
        <w:tabs>
          <w:tab w:val="num" w:pos="5760"/>
        </w:tabs>
        <w:ind w:left="5760" w:hanging="360"/>
      </w:pPr>
      <w:rPr>
        <w:rFonts w:ascii="Courier New" w:hAnsi="Courier New" w:hint="default"/>
      </w:rPr>
    </w:lvl>
    <w:lvl w:ilvl="8" w:tplc="64D49454"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25B95F50"/>
    <w:multiLevelType w:val="hybridMultilevel"/>
    <w:tmpl w:val="B886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3593F"/>
    <w:multiLevelType w:val="hybridMultilevel"/>
    <w:tmpl w:val="02F0F2B6"/>
    <w:lvl w:ilvl="0" w:tplc="B43A8AAE">
      <w:start w:val="1"/>
      <w:numFmt w:val="bullet"/>
      <w:lvlText w:val="o"/>
      <w:lvlJc w:val="left"/>
      <w:pPr>
        <w:tabs>
          <w:tab w:val="num" w:pos="360"/>
        </w:tabs>
        <w:ind w:left="360" w:hanging="360"/>
      </w:pPr>
      <w:rPr>
        <w:rFonts w:ascii="Courier New" w:hAnsi="Courier New" w:hint="default"/>
      </w:rPr>
    </w:lvl>
    <w:lvl w:ilvl="1" w:tplc="9E6C45DC">
      <w:start w:val="1"/>
      <w:numFmt w:val="bullet"/>
      <w:lvlText w:val="o"/>
      <w:lvlJc w:val="left"/>
      <w:pPr>
        <w:tabs>
          <w:tab w:val="num" w:pos="1080"/>
        </w:tabs>
        <w:ind w:left="1080" w:hanging="360"/>
      </w:pPr>
      <w:rPr>
        <w:rFonts w:ascii="Courier New" w:hAnsi="Courier New" w:hint="default"/>
      </w:rPr>
    </w:lvl>
    <w:lvl w:ilvl="2" w:tplc="7A1C06EC">
      <w:numFmt w:val="bullet"/>
      <w:lvlText w:val="o"/>
      <w:lvlJc w:val="left"/>
      <w:pPr>
        <w:tabs>
          <w:tab w:val="num" w:pos="1800"/>
        </w:tabs>
        <w:ind w:left="1800" w:hanging="360"/>
      </w:pPr>
      <w:rPr>
        <w:rFonts w:ascii="Courier New" w:hAnsi="Courier New" w:hint="default"/>
      </w:rPr>
    </w:lvl>
    <w:lvl w:ilvl="3" w:tplc="D9B0E4B8" w:tentative="1">
      <w:start w:val="1"/>
      <w:numFmt w:val="bullet"/>
      <w:lvlText w:val="o"/>
      <w:lvlJc w:val="left"/>
      <w:pPr>
        <w:tabs>
          <w:tab w:val="num" w:pos="2520"/>
        </w:tabs>
        <w:ind w:left="2520" w:hanging="360"/>
      </w:pPr>
      <w:rPr>
        <w:rFonts w:ascii="Courier New" w:hAnsi="Courier New" w:hint="default"/>
      </w:rPr>
    </w:lvl>
    <w:lvl w:ilvl="4" w:tplc="FFAAA0C0" w:tentative="1">
      <w:start w:val="1"/>
      <w:numFmt w:val="bullet"/>
      <w:lvlText w:val="o"/>
      <w:lvlJc w:val="left"/>
      <w:pPr>
        <w:tabs>
          <w:tab w:val="num" w:pos="3240"/>
        </w:tabs>
        <w:ind w:left="3240" w:hanging="360"/>
      </w:pPr>
      <w:rPr>
        <w:rFonts w:ascii="Courier New" w:hAnsi="Courier New" w:hint="default"/>
      </w:rPr>
    </w:lvl>
    <w:lvl w:ilvl="5" w:tplc="50543D3A" w:tentative="1">
      <w:start w:val="1"/>
      <w:numFmt w:val="bullet"/>
      <w:lvlText w:val="o"/>
      <w:lvlJc w:val="left"/>
      <w:pPr>
        <w:tabs>
          <w:tab w:val="num" w:pos="3960"/>
        </w:tabs>
        <w:ind w:left="3960" w:hanging="360"/>
      </w:pPr>
      <w:rPr>
        <w:rFonts w:ascii="Courier New" w:hAnsi="Courier New" w:hint="default"/>
      </w:rPr>
    </w:lvl>
    <w:lvl w:ilvl="6" w:tplc="31166920" w:tentative="1">
      <w:start w:val="1"/>
      <w:numFmt w:val="bullet"/>
      <w:lvlText w:val="o"/>
      <w:lvlJc w:val="left"/>
      <w:pPr>
        <w:tabs>
          <w:tab w:val="num" w:pos="4680"/>
        </w:tabs>
        <w:ind w:left="4680" w:hanging="360"/>
      </w:pPr>
      <w:rPr>
        <w:rFonts w:ascii="Courier New" w:hAnsi="Courier New" w:hint="default"/>
      </w:rPr>
    </w:lvl>
    <w:lvl w:ilvl="7" w:tplc="59466EE4" w:tentative="1">
      <w:start w:val="1"/>
      <w:numFmt w:val="bullet"/>
      <w:lvlText w:val="o"/>
      <w:lvlJc w:val="left"/>
      <w:pPr>
        <w:tabs>
          <w:tab w:val="num" w:pos="5400"/>
        </w:tabs>
        <w:ind w:left="5400" w:hanging="360"/>
      </w:pPr>
      <w:rPr>
        <w:rFonts w:ascii="Courier New" w:hAnsi="Courier New" w:hint="default"/>
      </w:rPr>
    </w:lvl>
    <w:lvl w:ilvl="8" w:tplc="ACE2F4F8" w:tentative="1">
      <w:start w:val="1"/>
      <w:numFmt w:val="bullet"/>
      <w:lvlText w:val="o"/>
      <w:lvlJc w:val="left"/>
      <w:pPr>
        <w:tabs>
          <w:tab w:val="num" w:pos="6120"/>
        </w:tabs>
        <w:ind w:left="6120" w:hanging="360"/>
      </w:pPr>
      <w:rPr>
        <w:rFonts w:ascii="Courier New" w:hAnsi="Courier New" w:hint="default"/>
      </w:rPr>
    </w:lvl>
  </w:abstractNum>
  <w:abstractNum w:abstractNumId="16" w15:restartNumberingAfterBreak="0">
    <w:nsid w:val="2E9B3F70"/>
    <w:multiLevelType w:val="hybridMultilevel"/>
    <w:tmpl w:val="DB362AF0"/>
    <w:lvl w:ilvl="0" w:tplc="91CCC57C">
      <w:start w:val="1"/>
      <w:numFmt w:val="bullet"/>
      <w:lvlText w:val="o"/>
      <w:lvlJc w:val="left"/>
      <w:pPr>
        <w:tabs>
          <w:tab w:val="num" w:pos="360"/>
        </w:tabs>
        <w:ind w:left="360" w:hanging="360"/>
      </w:pPr>
      <w:rPr>
        <w:rFonts w:ascii="Courier New" w:hAnsi="Courier New" w:hint="default"/>
      </w:rPr>
    </w:lvl>
    <w:lvl w:ilvl="1" w:tplc="AF70CC44">
      <w:start w:val="1"/>
      <w:numFmt w:val="bullet"/>
      <w:lvlText w:val="o"/>
      <w:lvlJc w:val="left"/>
      <w:pPr>
        <w:tabs>
          <w:tab w:val="num" w:pos="1080"/>
        </w:tabs>
        <w:ind w:left="1080" w:hanging="360"/>
      </w:pPr>
      <w:rPr>
        <w:rFonts w:ascii="Courier New" w:hAnsi="Courier New" w:hint="default"/>
      </w:rPr>
    </w:lvl>
    <w:lvl w:ilvl="2" w:tplc="DFB857C6">
      <w:numFmt w:val="bullet"/>
      <w:lvlText w:val=""/>
      <w:lvlJc w:val="left"/>
      <w:pPr>
        <w:tabs>
          <w:tab w:val="num" w:pos="1800"/>
        </w:tabs>
        <w:ind w:left="1800" w:hanging="360"/>
      </w:pPr>
      <w:rPr>
        <w:rFonts w:ascii="Wingdings" w:hAnsi="Wingdings" w:hint="default"/>
      </w:rPr>
    </w:lvl>
    <w:lvl w:ilvl="3" w:tplc="B31CEE70">
      <w:numFmt w:val="bullet"/>
      <w:lvlText w:val=""/>
      <w:lvlJc w:val="left"/>
      <w:pPr>
        <w:tabs>
          <w:tab w:val="num" w:pos="2520"/>
        </w:tabs>
        <w:ind w:left="2520" w:hanging="360"/>
      </w:pPr>
      <w:rPr>
        <w:rFonts w:ascii="Symbol" w:hAnsi="Symbol" w:hint="default"/>
      </w:rPr>
    </w:lvl>
    <w:lvl w:ilvl="4" w:tplc="E1262D08" w:tentative="1">
      <w:start w:val="1"/>
      <w:numFmt w:val="bullet"/>
      <w:lvlText w:val="o"/>
      <w:lvlJc w:val="left"/>
      <w:pPr>
        <w:tabs>
          <w:tab w:val="num" w:pos="3240"/>
        </w:tabs>
        <w:ind w:left="3240" w:hanging="360"/>
      </w:pPr>
      <w:rPr>
        <w:rFonts w:ascii="Courier New" w:hAnsi="Courier New" w:hint="default"/>
      </w:rPr>
    </w:lvl>
    <w:lvl w:ilvl="5" w:tplc="FB38561E" w:tentative="1">
      <w:start w:val="1"/>
      <w:numFmt w:val="bullet"/>
      <w:lvlText w:val="o"/>
      <w:lvlJc w:val="left"/>
      <w:pPr>
        <w:tabs>
          <w:tab w:val="num" w:pos="3960"/>
        </w:tabs>
        <w:ind w:left="3960" w:hanging="360"/>
      </w:pPr>
      <w:rPr>
        <w:rFonts w:ascii="Courier New" w:hAnsi="Courier New" w:hint="default"/>
      </w:rPr>
    </w:lvl>
    <w:lvl w:ilvl="6" w:tplc="2B5CC0EA" w:tentative="1">
      <w:start w:val="1"/>
      <w:numFmt w:val="bullet"/>
      <w:lvlText w:val="o"/>
      <w:lvlJc w:val="left"/>
      <w:pPr>
        <w:tabs>
          <w:tab w:val="num" w:pos="4680"/>
        </w:tabs>
        <w:ind w:left="4680" w:hanging="360"/>
      </w:pPr>
      <w:rPr>
        <w:rFonts w:ascii="Courier New" w:hAnsi="Courier New" w:hint="default"/>
      </w:rPr>
    </w:lvl>
    <w:lvl w:ilvl="7" w:tplc="54828EB8" w:tentative="1">
      <w:start w:val="1"/>
      <w:numFmt w:val="bullet"/>
      <w:lvlText w:val="o"/>
      <w:lvlJc w:val="left"/>
      <w:pPr>
        <w:tabs>
          <w:tab w:val="num" w:pos="5400"/>
        </w:tabs>
        <w:ind w:left="5400" w:hanging="360"/>
      </w:pPr>
      <w:rPr>
        <w:rFonts w:ascii="Courier New" w:hAnsi="Courier New" w:hint="default"/>
      </w:rPr>
    </w:lvl>
    <w:lvl w:ilvl="8" w:tplc="CB9818CA" w:tentative="1">
      <w:start w:val="1"/>
      <w:numFmt w:val="bullet"/>
      <w:lvlText w:val="o"/>
      <w:lvlJc w:val="left"/>
      <w:pPr>
        <w:tabs>
          <w:tab w:val="num" w:pos="6120"/>
        </w:tabs>
        <w:ind w:left="6120" w:hanging="360"/>
      </w:pPr>
      <w:rPr>
        <w:rFonts w:ascii="Courier New" w:hAnsi="Courier New" w:hint="default"/>
      </w:rPr>
    </w:lvl>
  </w:abstractNum>
  <w:abstractNum w:abstractNumId="17" w15:restartNumberingAfterBreak="0">
    <w:nsid w:val="312C14A2"/>
    <w:multiLevelType w:val="hybridMultilevel"/>
    <w:tmpl w:val="9BD6D85C"/>
    <w:lvl w:ilvl="0" w:tplc="BDF262D6">
      <w:start w:val="1"/>
      <w:numFmt w:val="bullet"/>
      <w:lvlText w:val="o"/>
      <w:lvlJc w:val="left"/>
      <w:pPr>
        <w:tabs>
          <w:tab w:val="num" w:pos="720"/>
        </w:tabs>
        <w:ind w:left="720" w:hanging="360"/>
      </w:pPr>
      <w:rPr>
        <w:rFonts w:ascii="Courier New" w:hAnsi="Courier New" w:hint="default"/>
      </w:rPr>
    </w:lvl>
    <w:lvl w:ilvl="1" w:tplc="161695B6">
      <w:start w:val="1"/>
      <w:numFmt w:val="bullet"/>
      <w:lvlText w:val="o"/>
      <w:lvlJc w:val="left"/>
      <w:pPr>
        <w:tabs>
          <w:tab w:val="num" w:pos="1440"/>
        </w:tabs>
        <w:ind w:left="1440" w:hanging="360"/>
      </w:pPr>
      <w:rPr>
        <w:rFonts w:ascii="Courier New" w:hAnsi="Courier New" w:hint="default"/>
      </w:rPr>
    </w:lvl>
    <w:lvl w:ilvl="2" w:tplc="11E4AD52">
      <w:numFmt w:val="bullet"/>
      <w:lvlText w:val=""/>
      <w:lvlJc w:val="left"/>
      <w:pPr>
        <w:tabs>
          <w:tab w:val="num" w:pos="2160"/>
        </w:tabs>
        <w:ind w:left="2160" w:hanging="360"/>
      </w:pPr>
      <w:rPr>
        <w:rFonts w:ascii="Wingdings" w:hAnsi="Wingdings" w:hint="default"/>
      </w:rPr>
    </w:lvl>
    <w:lvl w:ilvl="3" w:tplc="93C6A814">
      <w:numFmt w:val="bullet"/>
      <w:lvlText w:val=""/>
      <w:lvlJc w:val="left"/>
      <w:pPr>
        <w:tabs>
          <w:tab w:val="num" w:pos="2880"/>
        </w:tabs>
        <w:ind w:left="2880" w:hanging="360"/>
      </w:pPr>
      <w:rPr>
        <w:rFonts w:ascii="Symbol" w:hAnsi="Symbol" w:hint="default"/>
      </w:rPr>
    </w:lvl>
    <w:lvl w:ilvl="4" w:tplc="9F061584" w:tentative="1">
      <w:start w:val="1"/>
      <w:numFmt w:val="bullet"/>
      <w:lvlText w:val="o"/>
      <w:lvlJc w:val="left"/>
      <w:pPr>
        <w:tabs>
          <w:tab w:val="num" w:pos="3600"/>
        </w:tabs>
        <w:ind w:left="3600" w:hanging="360"/>
      </w:pPr>
      <w:rPr>
        <w:rFonts w:ascii="Courier New" w:hAnsi="Courier New" w:hint="default"/>
      </w:rPr>
    </w:lvl>
    <w:lvl w:ilvl="5" w:tplc="DE7030FC" w:tentative="1">
      <w:start w:val="1"/>
      <w:numFmt w:val="bullet"/>
      <w:lvlText w:val="o"/>
      <w:lvlJc w:val="left"/>
      <w:pPr>
        <w:tabs>
          <w:tab w:val="num" w:pos="4320"/>
        </w:tabs>
        <w:ind w:left="4320" w:hanging="360"/>
      </w:pPr>
      <w:rPr>
        <w:rFonts w:ascii="Courier New" w:hAnsi="Courier New" w:hint="default"/>
      </w:rPr>
    </w:lvl>
    <w:lvl w:ilvl="6" w:tplc="967458EC" w:tentative="1">
      <w:start w:val="1"/>
      <w:numFmt w:val="bullet"/>
      <w:lvlText w:val="o"/>
      <w:lvlJc w:val="left"/>
      <w:pPr>
        <w:tabs>
          <w:tab w:val="num" w:pos="5040"/>
        </w:tabs>
        <w:ind w:left="5040" w:hanging="360"/>
      </w:pPr>
      <w:rPr>
        <w:rFonts w:ascii="Courier New" w:hAnsi="Courier New" w:hint="default"/>
      </w:rPr>
    </w:lvl>
    <w:lvl w:ilvl="7" w:tplc="EE00183C" w:tentative="1">
      <w:start w:val="1"/>
      <w:numFmt w:val="bullet"/>
      <w:lvlText w:val="o"/>
      <w:lvlJc w:val="left"/>
      <w:pPr>
        <w:tabs>
          <w:tab w:val="num" w:pos="5760"/>
        </w:tabs>
        <w:ind w:left="5760" w:hanging="360"/>
      </w:pPr>
      <w:rPr>
        <w:rFonts w:ascii="Courier New" w:hAnsi="Courier New" w:hint="default"/>
      </w:rPr>
    </w:lvl>
    <w:lvl w:ilvl="8" w:tplc="16087D3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2646774"/>
    <w:multiLevelType w:val="hybridMultilevel"/>
    <w:tmpl w:val="1E3C6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25169"/>
    <w:multiLevelType w:val="hybridMultilevel"/>
    <w:tmpl w:val="F5C4FD46"/>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5193E93"/>
    <w:multiLevelType w:val="hybridMultilevel"/>
    <w:tmpl w:val="BE08CB40"/>
    <w:lvl w:ilvl="0" w:tplc="FC5E2636">
      <w:start w:val="1"/>
      <w:numFmt w:val="bullet"/>
      <w:lvlText w:val="o"/>
      <w:lvlJc w:val="left"/>
      <w:pPr>
        <w:tabs>
          <w:tab w:val="num" w:pos="720"/>
        </w:tabs>
        <w:ind w:left="720" w:hanging="360"/>
      </w:pPr>
      <w:rPr>
        <w:rFonts w:ascii="Courier New" w:hAnsi="Courier New" w:hint="default"/>
      </w:rPr>
    </w:lvl>
    <w:lvl w:ilvl="1" w:tplc="61C65EB2">
      <w:start w:val="1"/>
      <w:numFmt w:val="bullet"/>
      <w:lvlText w:val="o"/>
      <w:lvlJc w:val="left"/>
      <w:pPr>
        <w:tabs>
          <w:tab w:val="num" w:pos="1440"/>
        </w:tabs>
        <w:ind w:left="1440" w:hanging="360"/>
      </w:pPr>
      <w:rPr>
        <w:rFonts w:ascii="Courier New" w:hAnsi="Courier New" w:hint="default"/>
      </w:rPr>
    </w:lvl>
    <w:lvl w:ilvl="2" w:tplc="63566202">
      <w:numFmt w:val="bullet"/>
      <w:lvlText w:val=""/>
      <w:lvlJc w:val="left"/>
      <w:pPr>
        <w:tabs>
          <w:tab w:val="num" w:pos="2160"/>
        </w:tabs>
        <w:ind w:left="2160" w:hanging="360"/>
      </w:pPr>
      <w:rPr>
        <w:rFonts w:ascii="Wingdings" w:hAnsi="Wingdings" w:hint="default"/>
      </w:rPr>
    </w:lvl>
    <w:lvl w:ilvl="3" w:tplc="6E4CF570" w:tentative="1">
      <w:start w:val="1"/>
      <w:numFmt w:val="bullet"/>
      <w:lvlText w:val="o"/>
      <w:lvlJc w:val="left"/>
      <w:pPr>
        <w:tabs>
          <w:tab w:val="num" w:pos="2880"/>
        </w:tabs>
        <w:ind w:left="2880" w:hanging="360"/>
      </w:pPr>
      <w:rPr>
        <w:rFonts w:ascii="Courier New" w:hAnsi="Courier New" w:hint="default"/>
      </w:rPr>
    </w:lvl>
    <w:lvl w:ilvl="4" w:tplc="57A6DD9E" w:tentative="1">
      <w:start w:val="1"/>
      <w:numFmt w:val="bullet"/>
      <w:lvlText w:val="o"/>
      <w:lvlJc w:val="left"/>
      <w:pPr>
        <w:tabs>
          <w:tab w:val="num" w:pos="3600"/>
        </w:tabs>
        <w:ind w:left="3600" w:hanging="360"/>
      </w:pPr>
      <w:rPr>
        <w:rFonts w:ascii="Courier New" w:hAnsi="Courier New" w:hint="default"/>
      </w:rPr>
    </w:lvl>
    <w:lvl w:ilvl="5" w:tplc="922ABEA0" w:tentative="1">
      <w:start w:val="1"/>
      <w:numFmt w:val="bullet"/>
      <w:lvlText w:val="o"/>
      <w:lvlJc w:val="left"/>
      <w:pPr>
        <w:tabs>
          <w:tab w:val="num" w:pos="4320"/>
        </w:tabs>
        <w:ind w:left="4320" w:hanging="360"/>
      </w:pPr>
      <w:rPr>
        <w:rFonts w:ascii="Courier New" w:hAnsi="Courier New" w:hint="default"/>
      </w:rPr>
    </w:lvl>
    <w:lvl w:ilvl="6" w:tplc="A6083304" w:tentative="1">
      <w:start w:val="1"/>
      <w:numFmt w:val="bullet"/>
      <w:lvlText w:val="o"/>
      <w:lvlJc w:val="left"/>
      <w:pPr>
        <w:tabs>
          <w:tab w:val="num" w:pos="5040"/>
        </w:tabs>
        <w:ind w:left="5040" w:hanging="360"/>
      </w:pPr>
      <w:rPr>
        <w:rFonts w:ascii="Courier New" w:hAnsi="Courier New" w:hint="default"/>
      </w:rPr>
    </w:lvl>
    <w:lvl w:ilvl="7" w:tplc="68249C38" w:tentative="1">
      <w:start w:val="1"/>
      <w:numFmt w:val="bullet"/>
      <w:lvlText w:val="o"/>
      <w:lvlJc w:val="left"/>
      <w:pPr>
        <w:tabs>
          <w:tab w:val="num" w:pos="5760"/>
        </w:tabs>
        <w:ind w:left="5760" w:hanging="360"/>
      </w:pPr>
      <w:rPr>
        <w:rFonts w:ascii="Courier New" w:hAnsi="Courier New" w:hint="default"/>
      </w:rPr>
    </w:lvl>
    <w:lvl w:ilvl="8" w:tplc="9254431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35EA7E7F"/>
    <w:multiLevelType w:val="hybridMultilevel"/>
    <w:tmpl w:val="62ACC858"/>
    <w:lvl w:ilvl="0" w:tplc="899A4644">
      <w:start w:val="1"/>
      <w:numFmt w:val="bullet"/>
      <w:lvlText w:val="•"/>
      <w:lvlJc w:val="left"/>
      <w:pPr>
        <w:tabs>
          <w:tab w:val="num" w:pos="720"/>
        </w:tabs>
        <w:ind w:left="720" w:hanging="360"/>
      </w:pPr>
      <w:rPr>
        <w:rFonts w:ascii="Arial" w:hAnsi="Arial" w:hint="default"/>
      </w:rPr>
    </w:lvl>
    <w:lvl w:ilvl="1" w:tplc="EC68E78A" w:tentative="1">
      <w:start w:val="1"/>
      <w:numFmt w:val="bullet"/>
      <w:lvlText w:val="•"/>
      <w:lvlJc w:val="left"/>
      <w:pPr>
        <w:tabs>
          <w:tab w:val="num" w:pos="1440"/>
        </w:tabs>
        <w:ind w:left="1440" w:hanging="360"/>
      </w:pPr>
      <w:rPr>
        <w:rFonts w:ascii="Arial" w:hAnsi="Arial" w:hint="default"/>
      </w:rPr>
    </w:lvl>
    <w:lvl w:ilvl="2" w:tplc="371ED1B8" w:tentative="1">
      <w:start w:val="1"/>
      <w:numFmt w:val="bullet"/>
      <w:lvlText w:val="•"/>
      <w:lvlJc w:val="left"/>
      <w:pPr>
        <w:tabs>
          <w:tab w:val="num" w:pos="2160"/>
        </w:tabs>
        <w:ind w:left="2160" w:hanging="360"/>
      </w:pPr>
      <w:rPr>
        <w:rFonts w:ascii="Arial" w:hAnsi="Arial" w:hint="default"/>
      </w:rPr>
    </w:lvl>
    <w:lvl w:ilvl="3" w:tplc="061A7C7A" w:tentative="1">
      <w:start w:val="1"/>
      <w:numFmt w:val="bullet"/>
      <w:lvlText w:val="•"/>
      <w:lvlJc w:val="left"/>
      <w:pPr>
        <w:tabs>
          <w:tab w:val="num" w:pos="2880"/>
        </w:tabs>
        <w:ind w:left="2880" w:hanging="360"/>
      </w:pPr>
      <w:rPr>
        <w:rFonts w:ascii="Arial" w:hAnsi="Arial" w:hint="default"/>
      </w:rPr>
    </w:lvl>
    <w:lvl w:ilvl="4" w:tplc="BAC461C0" w:tentative="1">
      <w:start w:val="1"/>
      <w:numFmt w:val="bullet"/>
      <w:lvlText w:val="•"/>
      <w:lvlJc w:val="left"/>
      <w:pPr>
        <w:tabs>
          <w:tab w:val="num" w:pos="3600"/>
        </w:tabs>
        <w:ind w:left="3600" w:hanging="360"/>
      </w:pPr>
      <w:rPr>
        <w:rFonts w:ascii="Arial" w:hAnsi="Arial" w:hint="default"/>
      </w:rPr>
    </w:lvl>
    <w:lvl w:ilvl="5" w:tplc="63589F1E" w:tentative="1">
      <w:start w:val="1"/>
      <w:numFmt w:val="bullet"/>
      <w:lvlText w:val="•"/>
      <w:lvlJc w:val="left"/>
      <w:pPr>
        <w:tabs>
          <w:tab w:val="num" w:pos="4320"/>
        </w:tabs>
        <w:ind w:left="4320" w:hanging="360"/>
      </w:pPr>
      <w:rPr>
        <w:rFonts w:ascii="Arial" w:hAnsi="Arial" w:hint="default"/>
      </w:rPr>
    </w:lvl>
    <w:lvl w:ilvl="6" w:tplc="BFFE2096" w:tentative="1">
      <w:start w:val="1"/>
      <w:numFmt w:val="bullet"/>
      <w:lvlText w:val="•"/>
      <w:lvlJc w:val="left"/>
      <w:pPr>
        <w:tabs>
          <w:tab w:val="num" w:pos="5040"/>
        </w:tabs>
        <w:ind w:left="5040" w:hanging="360"/>
      </w:pPr>
      <w:rPr>
        <w:rFonts w:ascii="Arial" w:hAnsi="Arial" w:hint="default"/>
      </w:rPr>
    </w:lvl>
    <w:lvl w:ilvl="7" w:tplc="5AE4762C" w:tentative="1">
      <w:start w:val="1"/>
      <w:numFmt w:val="bullet"/>
      <w:lvlText w:val="•"/>
      <w:lvlJc w:val="left"/>
      <w:pPr>
        <w:tabs>
          <w:tab w:val="num" w:pos="5760"/>
        </w:tabs>
        <w:ind w:left="5760" w:hanging="360"/>
      </w:pPr>
      <w:rPr>
        <w:rFonts w:ascii="Arial" w:hAnsi="Arial" w:hint="default"/>
      </w:rPr>
    </w:lvl>
    <w:lvl w:ilvl="8" w:tplc="D3DC23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D90D61"/>
    <w:multiLevelType w:val="multilevel"/>
    <w:tmpl w:val="C45C8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EC3B24"/>
    <w:multiLevelType w:val="hybridMultilevel"/>
    <w:tmpl w:val="07C6ACEC"/>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C217BA7"/>
    <w:multiLevelType w:val="multilevel"/>
    <w:tmpl w:val="0302C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CCD57E6"/>
    <w:multiLevelType w:val="hybridMultilevel"/>
    <w:tmpl w:val="A4CEF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ED0ACB"/>
    <w:multiLevelType w:val="hybridMultilevel"/>
    <w:tmpl w:val="755E085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3E2F5001"/>
    <w:multiLevelType w:val="hybridMultilevel"/>
    <w:tmpl w:val="71321278"/>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3BC45F0"/>
    <w:multiLevelType w:val="hybridMultilevel"/>
    <w:tmpl w:val="76E47D28"/>
    <w:lvl w:ilvl="0" w:tplc="F1A263BE">
      <w:start w:val="1"/>
      <w:numFmt w:val="bullet"/>
      <w:lvlText w:val="•"/>
      <w:lvlJc w:val="left"/>
      <w:pPr>
        <w:tabs>
          <w:tab w:val="num" w:pos="720"/>
        </w:tabs>
        <w:ind w:left="720" w:hanging="360"/>
      </w:pPr>
      <w:rPr>
        <w:rFonts w:ascii="Arial" w:hAnsi="Arial" w:hint="default"/>
      </w:rPr>
    </w:lvl>
    <w:lvl w:ilvl="1" w:tplc="0B1C78B4">
      <w:numFmt w:val="bullet"/>
      <w:lvlText w:val="•"/>
      <w:lvlJc w:val="left"/>
      <w:pPr>
        <w:tabs>
          <w:tab w:val="num" w:pos="1440"/>
        </w:tabs>
        <w:ind w:left="1440" w:hanging="360"/>
      </w:pPr>
      <w:rPr>
        <w:rFonts w:ascii="Arial" w:hAnsi="Arial" w:hint="default"/>
      </w:rPr>
    </w:lvl>
    <w:lvl w:ilvl="2" w:tplc="27CAD682">
      <w:numFmt w:val="bullet"/>
      <w:lvlText w:val="•"/>
      <w:lvlJc w:val="left"/>
      <w:pPr>
        <w:tabs>
          <w:tab w:val="num" w:pos="2160"/>
        </w:tabs>
        <w:ind w:left="2160" w:hanging="360"/>
      </w:pPr>
      <w:rPr>
        <w:rFonts w:ascii="Arial" w:hAnsi="Arial" w:hint="default"/>
      </w:rPr>
    </w:lvl>
    <w:lvl w:ilvl="3" w:tplc="B576F024">
      <w:numFmt w:val="bullet"/>
      <w:lvlText w:val="•"/>
      <w:lvlJc w:val="left"/>
      <w:pPr>
        <w:tabs>
          <w:tab w:val="num" w:pos="2880"/>
        </w:tabs>
        <w:ind w:left="2880" w:hanging="360"/>
      </w:pPr>
      <w:rPr>
        <w:rFonts w:ascii="Arial" w:hAnsi="Arial" w:hint="default"/>
      </w:rPr>
    </w:lvl>
    <w:lvl w:ilvl="4" w:tplc="393C2550" w:tentative="1">
      <w:start w:val="1"/>
      <w:numFmt w:val="bullet"/>
      <w:lvlText w:val="•"/>
      <w:lvlJc w:val="left"/>
      <w:pPr>
        <w:tabs>
          <w:tab w:val="num" w:pos="3600"/>
        </w:tabs>
        <w:ind w:left="3600" w:hanging="360"/>
      </w:pPr>
      <w:rPr>
        <w:rFonts w:ascii="Arial" w:hAnsi="Arial" w:hint="default"/>
      </w:rPr>
    </w:lvl>
    <w:lvl w:ilvl="5" w:tplc="F362AFCE" w:tentative="1">
      <w:start w:val="1"/>
      <w:numFmt w:val="bullet"/>
      <w:lvlText w:val="•"/>
      <w:lvlJc w:val="left"/>
      <w:pPr>
        <w:tabs>
          <w:tab w:val="num" w:pos="4320"/>
        </w:tabs>
        <w:ind w:left="4320" w:hanging="360"/>
      </w:pPr>
      <w:rPr>
        <w:rFonts w:ascii="Arial" w:hAnsi="Arial" w:hint="default"/>
      </w:rPr>
    </w:lvl>
    <w:lvl w:ilvl="6" w:tplc="DD56C10A" w:tentative="1">
      <w:start w:val="1"/>
      <w:numFmt w:val="bullet"/>
      <w:lvlText w:val="•"/>
      <w:lvlJc w:val="left"/>
      <w:pPr>
        <w:tabs>
          <w:tab w:val="num" w:pos="5040"/>
        </w:tabs>
        <w:ind w:left="5040" w:hanging="360"/>
      </w:pPr>
      <w:rPr>
        <w:rFonts w:ascii="Arial" w:hAnsi="Arial" w:hint="default"/>
      </w:rPr>
    </w:lvl>
    <w:lvl w:ilvl="7" w:tplc="49FE194E" w:tentative="1">
      <w:start w:val="1"/>
      <w:numFmt w:val="bullet"/>
      <w:lvlText w:val="•"/>
      <w:lvlJc w:val="left"/>
      <w:pPr>
        <w:tabs>
          <w:tab w:val="num" w:pos="5760"/>
        </w:tabs>
        <w:ind w:left="5760" w:hanging="360"/>
      </w:pPr>
      <w:rPr>
        <w:rFonts w:ascii="Arial" w:hAnsi="Arial" w:hint="default"/>
      </w:rPr>
    </w:lvl>
    <w:lvl w:ilvl="8" w:tplc="24F64DD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305B4A"/>
    <w:multiLevelType w:val="hybridMultilevel"/>
    <w:tmpl w:val="E78210D6"/>
    <w:lvl w:ilvl="0" w:tplc="2E500CD2">
      <w:start w:val="1"/>
      <w:numFmt w:val="bullet"/>
      <w:lvlText w:val="o"/>
      <w:lvlJc w:val="left"/>
      <w:pPr>
        <w:tabs>
          <w:tab w:val="num" w:pos="720"/>
        </w:tabs>
        <w:ind w:left="720" w:hanging="360"/>
      </w:pPr>
      <w:rPr>
        <w:rFonts w:ascii="Courier New" w:hAnsi="Courier New" w:hint="default"/>
      </w:rPr>
    </w:lvl>
    <w:lvl w:ilvl="1" w:tplc="4B763D64">
      <w:start w:val="1"/>
      <w:numFmt w:val="bullet"/>
      <w:lvlText w:val="o"/>
      <w:lvlJc w:val="left"/>
      <w:pPr>
        <w:tabs>
          <w:tab w:val="num" w:pos="1440"/>
        </w:tabs>
        <w:ind w:left="1440" w:hanging="360"/>
      </w:pPr>
      <w:rPr>
        <w:rFonts w:ascii="Courier New" w:hAnsi="Courier New" w:hint="default"/>
      </w:rPr>
    </w:lvl>
    <w:lvl w:ilvl="2" w:tplc="A64C2DE6">
      <w:numFmt w:val="bullet"/>
      <w:lvlText w:val=""/>
      <w:lvlJc w:val="left"/>
      <w:pPr>
        <w:tabs>
          <w:tab w:val="num" w:pos="2160"/>
        </w:tabs>
        <w:ind w:left="2160" w:hanging="360"/>
      </w:pPr>
      <w:rPr>
        <w:rFonts w:ascii="Wingdings" w:hAnsi="Wingdings" w:hint="default"/>
      </w:rPr>
    </w:lvl>
    <w:lvl w:ilvl="3" w:tplc="1F44EA6A">
      <w:numFmt w:val="bullet"/>
      <w:lvlText w:val=""/>
      <w:lvlJc w:val="left"/>
      <w:pPr>
        <w:tabs>
          <w:tab w:val="num" w:pos="2880"/>
        </w:tabs>
        <w:ind w:left="2880" w:hanging="360"/>
      </w:pPr>
      <w:rPr>
        <w:rFonts w:ascii="Symbol" w:hAnsi="Symbol" w:hint="default"/>
      </w:rPr>
    </w:lvl>
    <w:lvl w:ilvl="4" w:tplc="8F88CDBC" w:tentative="1">
      <w:start w:val="1"/>
      <w:numFmt w:val="bullet"/>
      <w:lvlText w:val="o"/>
      <w:lvlJc w:val="left"/>
      <w:pPr>
        <w:tabs>
          <w:tab w:val="num" w:pos="3600"/>
        </w:tabs>
        <w:ind w:left="3600" w:hanging="360"/>
      </w:pPr>
      <w:rPr>
        <w:rFonts w:ascii="Courier New" w:hAnsi="Courier New" w:hint="default"/>
      </w:rPr>
    </w:lvl>
    <w:lvl w:ilvl="5" w:tplc="1CFC47FE" w:tentative="1">
      <w:start w:val="1"/>
      <w:numFmt w:val="bullet"/>
      <w:lvlText w:val="o"/>
      <w:lvlJc w:val="left"/>
      <w:pPr>
        <w:tabs>
          <w:tab w:val="num" w:pos="4320"/>
        </w:tabs>
        <w:ind w:left="4320" w:hanging="360"/>
      </w:pPr>
      <w:rPr>
        <w:rFonts w:ascii="Courier New" w:hAnsi="Courier New" w:hint="default"/>
      </w:rPr>
    </w:lvl>
    <w:lvl w:ilvl="6" w:tplc="701445CC" w:tentative="1">
      <w:start w:val="1"/>
      <w:numFmt w:val="bullet"/>
      <w:lvlText w:val="o"/>
      <w:lvlJc w:val="left"/>
      <w:pPr>
        <w:tabs>
          <w:tab w:val="num" w:pos="5040"/>
        </w:tabs>
        <w:ind w:left="5040" w:hanging="360"/>
      </w:pPr>
      <w:rPr>
        <w:rFonts w:ascii="Courier New" w:hAnsi="Courier New" w:hint="default"/>
      </w:rPr>
    </w:lvl>
    <w:lvl w:ilvl="7" w:tplc="16D8A6FC" w:tentative="1">
      <w:start w:val="1"/>
      <w:numFmt w:val="bullet"/>
      <w:lvlText w:val="o"/>
      <w:lvlJc w:val="left"/>
      <w:pPr>
        <w:tabs>
          <w:tab w:val="num" w:pos="5760"/>
        </w:tabs>
        <w:ind w:left="5760" w:hanging="360"/>
      </w:pPr>
      <w:rPr>
        <w:rFonts w:ascii="Courier New" w:hAnsi="Courier New" w:hint="default"/>
      </w:rPr>
    </w:lvl>
    <w:lvl w:ilvl="8" w:tplc="B32ACED0"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4D6326A4"/>
    <w:multiLevelType w:val="hybridMultilevel"/>
    <w:tmpl w:val="FDAC7700"/>
    <w:lvl w:ilvl="0" w:tplc="A9FA8032">
      <w:start w:val="1"/>
      <w:numFmt w:val="decimal"/>
      <w:lvlText w:val="%1)"/>
      <w:lvlJc w:val="left"/>
      <w:pPr>
        <w:ind w:left="360" w:hanging="360"/>
      </w:pPr>
      <w:rPr>
        <w:rFonts w:hint="default"/>
      </w:rPr>
    </w:lvl>
    <w:lvl w:ilvl="1" w:tplc="0409001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ED1692C"/>
    <w:multiLevelType w:val="hybridMultilevel"/>
    <w:tmpl w:val="3A367A6C"/>
    <w:lvl w:ilvl="0" w:tplc="EE06F66E">
      <w:start w:val="1"/>
      <w:numFmt w:val="bullet"/>
      <w:lvlText w:val="•"/>
      <w:lvlJc w:val="left"/>
      <w:pPr>
        <w:tabs>
          <w:tab w:val="num" w:pos="720"/>
        </w:tabs>
        <w:ind w:left="720" w:hanging="360"/>
      </w:pPr>
      <w:rPr>
        <w:rFonts w:ascii="Arial" w:hAnsi="Arial" w:hint="default"/>
      </w:rPr>
    </w:lvl>
    <w:lvl w:ilvl="1" w:tplc="A142DF0C" w:tentative="1">
      <w:start w:val="1"/>
      <w:numFmt w:val="bullet"/>
      <w:lvlText w:val="•"/>
      <w:lvlJc w:val="left"/>
      <w:pPr>
        <w:tabs>
          <w:tab w:val="num" w:pos="1440"/>
        </w:tabs>
        <w:ind w:left="1440" w:hanging="360"/>
      </w:pPr>
      <w:rPr>
        <w:rFonts w:ascii="Arial" w:hAnsi="Arial" w:hint="default"/>
      </w:rPr>
    </w:lvl>
    <w:lvl w:ilvl="2" w:tplc="6EA64FBE">
      <w:start w:val="1"/>
      <w:numFmt w:val="bullet"/>
      <w:lvlText w:val="•"/>
      <w:lvlJc w:val="left"/>
      <w:pPr>
        <w:tabs>
          <w:tab w:val="num" w:pos="2160"/>
        </w:tabs>
        <w:ind w:left="2160" w:hanging="360"/>
      </w:pPr>
      <w:rPr>
        <w:rFonts w:ascii="Arial" w:hAnsi="Arial" w:hint="default"/>
      </w:rPr>
    </w:lvl>
    <w:lvl w:ilvl="3" w:tplc="828EE050">
      <w:numFmt w:val="bullet"/>
      <w:lvlText w:val="–"/>
      <w:lvlJc w:val="left"/>
      <w:pPr>
        <w:tabs>
          <w:tab w:val="num" w:pos="2880"/>
        </w:tabs>
        <w:ind w:left="2880" w:hanging="360"/>
      </w:pPr>
      <w:rPr>
        <w:rFonts w:ascii="Arial" w:hAnsi="Arial" w:hint="default"/>
      </w:rPr>
    </w:lvl>
    <w:lvl w:ilvl="4" w:tplc="16EA5640">
      <w:numFmt w:val="bullet"/>
      <w:lvlText w:val="»"/>
      <w:lvlJc w:val="left"/>
      <w:pPr>
        <w:tabs>
          <w:tab w:val="num" w:pos="3600"/>
        </w:tabs>
        <w:ind w:left="3600" w:hanging="360"/>
      </w:pPr>
      <w:rPr>
        <w:rFonts w:ascii="Arial" w:hAnsi="Arial" w:hint="default"/>
      </w:rPr>
    </w:lvl>
    <w:lvl w:ilvl="5" w:tplc="2B5CC968" w:tentative="1">
      <w:start w:val="1"/>
      <w:numFmt w:val="bullet"/>
      <w:lvlText w:val="•"/>
      <w:lvlJc w:val="left"/>
      <w:pPr>
        <w:tabs>
          <w:tab w:val="num" w:pos="4320"/>
        </w:tabs>
        <w:ind w:left="4320" w:hanging="360"/>
      </w:pPr>
      <w:rPr>
        <w:rFonts w:ascii="Arial" w:hAnsi="Arial" w:hint="default"/>
      </w:rPr>
    </w:lvl>
    <w:lvl w:ilvl="6" w:tplc="3A02BBEC" w:tentative="1">
      <w:start w:val="1"/>
      <w:numFmt w:val="bullet"/>
      <w:lvlText w:val="•"/>
      <w:lvlJc w:val="left"/>
      <w:pPr>
        <w:tabs>
          <w:tab w:val="num" w:pos="5040"/>
        </w:tabs>
        <w:ind w:left="5040" w:hanging="360"/>
      </w:pPr>
      <w:rPr>
        <w:rFonts w:ascii="Arial" w:hAnsi="Arial" w:hint="default"/>
      </w:rPr>
    </w:lvl>
    <w:lvl w:ilvl="7" w:tplc="FEC0D70A" w:tentative="1">
      <w:start w:val="1"/>
      <w:numFmt w:val="bullet"/>
      <w:lvlText w:val="•"/>
      <w:lvlJc w:val="left"/>
      <w:pPr>
        <w:tabs>
          <w:tab w:val="num" w:pos="5760"/>
        </w:tabs>
        <w:ind w:left="5760" w:hanging="360"/>
      </w:pPr>
      <w:rPr>
        <w:rFonts w:ascii="Arial" w:hAnsi="Arial" w:hint="default"/>
      </w:rPr>
    </w:lvl>
    <w:lvl w:ilvl="8" w:tplc="137CC5B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7924BA"/>
    <w:multiLevelType w:val="hybridMultilevel"/>
    <w:tmpl w:val="4224B4A8"/>
    <w:lvl w:ilvl="0" w:tplc="0409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33D1CC1"/>
    <w:multiLevelType w:val="multilevel"/>
    <w:tmpl w:val="998C0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3482EA3"/>
    <w:multiLevelType w:val="hybridMultilevel"/>
    <w:tmpl w:val="A8FEA012"/>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5612812"/>
    <w:multiLevelType w:val="hybridMultilevel"/>
    <w:tmpl w:val="D93C5A90"/>
    <w:lvl w:ilvl="0" w:tplc="9BBC2A92">
      <w:start w:val="1"/>
      <w:numFmt w:val="bullet"/>
      <w:lvlText w:val="o"/>
      <w:lvlJc w:val="left"/>
      <w:pPr>
        <w:tabs>
          <w:tab w:val="num" w:pos="720"/>
        </w:tabs>
        <w:ind w:left="720" w:hanging="360"/>
      </w:pPr>
      <w:rPr>
        <w:rFonts w:ascii="Courier New" w:hAnsi="Courier New" w:hint="default"/>
      </w:rPr>
    </w:lvl>
    <w:lvl w:ilvl="1" w:tplc="75A85038">
      <w:start w:val="1"/>
      <w:numFmt w:val="bullet"/>
      <w:lvlText w:val="o"/>
      <w:lvlJc w:val="left"/>
      <w:pPr>
        <w:tabs>
          <w:tab w:val="num" w:pos="1440"/>
        </w:tabs>
        <w:ind w:left="1440" w:hanging="360"/>
      </w:pPr>
      <w:rPr>
        <w:rFonts w:ascii="Courier New" w:hAnsi="Courier New" w:hint="default"/>
      </w:rPr>
    </w:lvl>
    <w:lvl w:ilvl="2" w:tplc="FAE0E8BE">
      <w:numFmt w:val="bullet"/>
      <w:lvlText w:val=""/>
      <w:lvlJc w:val="left"/>
      <w:pPr>
        <w:tabs>
          <w:tab w:val="num" w:pos="2160"/>
        </w:tabs>
        <w:ind w:left="2160" w:hanging="360"/>
      </w:pPr>
      <w:rPr>
        <w:rFonts w:ascii="Wingdings" w:hAnsi="Wingdings" w:hint="default"/>
      </w:rPr>
    </w:lvl>
    <w:lvl w:ilvl="3" w:tplc="53CAD898" w:tentative="1">
      <w:start w:val="1"/>
      <w:numFmt w:val="bullet"/>
      <w:lvlText w:val="o"/>
      <w:lvlJc w:val="left"/>
      <w:pPr>
        <w:tabs>
          <w:tab w:val="num" w:pos="2880"/>
        </w:tabs>
        <w:ind w:left="2880" w:hanging="360"/>
      </w:pPr>
      <w:rPr>
        <w:rFonts w:ascii="Courier New" w:hAnsi="Courier New" w:hint="default"/>
      </w:rPr>
    </w:lvl>
    <w:lvl w:ilvl="4" w:tplc="DE10B5FA" w:tentative="1">
      <w:start w:val="1"/>
      <w:numFmt w:val="bullet"/>
      <w:lvlText w:val="o"/>
      <w:lvlJc w:val="left"/>
      <w:pPr>
        <w:tabs>
          <w:tab w:val="num" w:pos="3600"/>
        </w:tabs>
        <w:ind w:left="3600" w:hanging="360"/>
      </w:pPr>
      <w:rPr>
        <w:rFonts w:ascii="Courier New" w:hAnsi="Courier New" w:hint="default"/>
      </w:rPr>
    </w:lvl>
    <w:lvl w:ilvl="5" w:tplc="F0F8F24A" w:tentative="1">
      <w:start w:val="1"/>
      <w:numFmt w:val="bullet"/>
      <w:lvlText w:val="o"/>
      <w:lvlJc w:val="left"/>
      <w:pPr>
        <w:tabs>
          <w:tab w:val="num" w:pos="4320"/>
        </w:tabs>
        <w:ind w:left="4320" w:hanging="360"/>
      </w:pPr>
      <w:rPr>
        <w:rFonts w:ascii="Courier New" w:hAnsi="Courier New" w:hint="default"/>
      </w:rPr>
    </w:lvl>
    <w:lvl w:ilvl="6" w:tplc="885A7F5A" w:tentative="1">
      <w:start w:val="1"/>
      <w:numFmt w:val="bullet"/>
      <w:lvlText w:val="o"/>
      <w:lvlJc w:val="left"/>
      <w:pPr>
        <w:tabs>
          <w:tab w:val="num" w:pos="5040"/>
        </w:tabs>
        <w:ind w:left="5040" w:hanging="360"/>
      </w:pPr>
      <w:rPr>
        <w:rFonts w:ascii="Courier New" w:hAnsi="Courier New" w:hint="default"/>
      </w:rPr>
    </w:lvl>
    <w:lvl w:ilvl="7" w:tplc="2AF0B53C" w:tentative="1">
      <w:start w:val="1"/>
      <w:numFmt w:val="bullet"/>
      <w:lvlText w:val="o"/>
      <w:lvlJc w:val="left"/>
      <w:pPr>
        <w:tabs>
          <w:tab w:val="num" w:pos="5760"/>
        </w:tabs>
        <w:ind w:left="5760" w:hanging="360"/>
      </w:pPr>
      <w:rPr>
        <w:rFonts w:ascii="Courier New" w:hAnsi="Courier New" w:hint="default"/>
      </w:rPr>
    </w:lvl>
    <w:lvl w:ilvl="8" w:tplc="56208022"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6274488C"/>
    <w:multiLevelType w:val="hybridMultilevel"/>
    <w:tmpl w:val="B9D47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5AD7611"/>
    <w:multiLevelType w:val="hybridMultilevel"/>
    <w:tmpl w:val="9C2A81B0"/>
    <w:lvl w:ilvl="0" w:tplc="E08AB7C6">
      <w:start w:val="1"/>
      <w:numFmt w:val="bullet"/>
      <w:lvlText w:val="o"/>
      <w:lvlJc w:val="left"/>
      <w:pPr>
        <w:tabs>
          <w:tab w:val="num" w:pos="720"/>
        </w:tabs>
        <w:ind w:left="720" w:hanging="360"/>
      </w:pPr>
      <w:rPr>
        <w:rFonts w:ascii="Courier New" w:hAnsi="Courier New" w:hint="default"/>
      </w:rPr>
    </w:lvl>
    <w:lvl w:ilvl="1" w:tplc="9D58B5C4">
      <w:start w:val="1"/>
      <w:numFmt w:val="bullet"/>
      <w:lvlText w:val="o"/>
      <w:lvlJc w:val="left"/>
      <w:pPr>
        <w:tabs>
          <w:tab w:val="num" w:pos="1440"/>
        </w:tabs>
        <w:ind w:left="1440" w:hanging="360"/>
      </w:pPr>
      <w:rPr>
        <w:rFonts w:ascii="Courier New" w:hAnsi="Courier New" w:hint="default"/>
      </w:rPr>
    </w:lvl>
    <w:lvl w:ilvl="2" w:tplc="D3469F30">
      <w:numFmt w:val="bullet"/>
      <w:lvlText w:val=""/>
      <w:lvlJc w:val="left"/>
      <w:pPr>
        <w:tabs>
          <w:tab w:val="num" w:pos="2160"/>
        </w:tabs>
        <w:ind w:left="2160" w:hanging="360"/>
      </w:pPr>
      <w:rPr>
        <w:rFonts w:ascii="Wingdings" w:hAnsi="Wingdings" w:hint="default"/>
      </w:rPr>
    </w:lvl>
    <w:lvl w:ilvl="3" w:tplc="67B4C5D6" w:tentative="1">
      <w:start w:val="1"/>
      <w:numFmt w:val="bullet"/>
      <w:lvlText w:val="o"/>
      <w:lvlJc w:val="left"/>
      <w:pPr>
        <w:tabs>
          <w:tab w:val="num" w:pos="2880"/>
        </w:tabs>
        <w:ind w:left="2880" w:hanging="360"/>
      </w:pPr>
      <w:rPr>
        <w:rFonts w:ascii="Courier New" w:hAnsi="Courier New" w:hint="default"/>
      </w:rPr>
    </w:lvl>
    <w:lvl w:ilvl="4" w:tplc="3E24520E" w:tentative="1">
      <w:start w:val="1"/>
      <w:numFmt w:val="bullet"/>
      <w:lvlText w:val="o"/>
      <w:lvlJc w:val="left"/>
      <w:pPr>
        <w:tabs>
          <w:tab w:val="num" w:pos="3600"/>
        </w:tabs>
        <w:ind w:left="3600" w:hanging="360"/>
      </w:pPr>
      <w:rPr>
        <w:rFonts w:ascii="Courier New" w:hAnsi="Courier New" w:hint="default"/>
      </w:rPr>
    </w:lvl>
    <w:lvl w:ilvl="5" w:tplc="402AFD86" w:tentative="1">
      <w:start w:val="1"/>
      <w:numFmt w:val="bullet"/>
      <w:lvlText w:val="o"/>
      <w:lvlJc w:val="left"/>
      <w:pPr>
        <w:tabs>
          <w:tab w:val="num" w:pos="4320"/>
        </w:tabs>
        <w:ind w:left="4320" w:hanging="360"/>
      </w:pPr>
      <w:rPr>
        <w:rFonts w:ascii="Courier New" w:hAnsi="Courier New" w:hint="default"/>
      </w:rPr>
    </w:lvl>
    <w:lvl w:ilvl="6" w:tplc="951CE224" w:tentative="1">
      <w:start w:val="1"/>
      <w:numFmt w:val="bullet"/>
      <w:lvlText w:val="o"/>
      <w:lvlJc w:val="left"/>
      <w:pPr>
        <w:tabs>
          <w:tab w:val="num" w:pos="5040"/>
        </w:tabs>
        <w:ind w:left="5040" w:hanging="360"/>
      </w:pPr>
      <w:rPr>
        <w:rFonts w:ascii="Courier New" w:hAnsi="Courier New" w:hint="default"/>
      </w:rPr>
    </w:lvl>
    <w:lvl w:ilvl="7" w:tplc="FB520260" w:tentative="1">
      <w:start w:val="1"/>
      <w:numFmt w:val="bullet"/>
      <w:lvlText w:val="o"/>
      <w:lvlJc w:val="left"/>
      <w:pPr>
        <w:tabs>
          <w:tab w:val="num" w:pos="5760"/>
        </w:tabs>
        <w:ind w:left="5760" w:hanging="360"/>
      </w:pPr>
      <w:rPr>
        <w:rFonts w:ascii="Courier New" w:hAnsi="Courier New" w:hint="default"/>
      </w:rPr>
    </w:lvl>
    <w:lvl w:ilvl="8" w:tplc="82D6AC14"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666B712A"/>
    <w:multiLevelType w:val="hybridMultilevel"/>
    <w:tmpl w:val="6DF6E278"/>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78A575F"/>
    <w:multiLevelType w:val="hybridMultilevel"/>
    <w:tmpl w:val="42DAF730"/>
    <w:lvl w:ilvl="0" w:tplc="6CECF70E">
      <w:start w:val="1"/>
      <w:numFmt w:val="bullet"/>
      <w:lvlText w:val="–"/>
      <w:lvlJc w:val="left"/>
      <w:pPr>
        <w:tabs>
          <w:tab w:val="num" w:pos="720"/>
        </w:tabs>
        <w:ind w:left="720" w:hanging="360"/>
      </w:pPr>
      <w:rPr>
        <w:rFonts w:ascii="Arial" w:hAnsi="Arial" w:hint="default"/>
      </w:rPr>
    </w:lvl>
    <w:lvl w:ilvl="1" w:tplc="5928F06A">
      <w:start w:val="1"/>
      <w:numFmt w:val="bullet"/>
      <w:lvlText w:val="–"/>
      <w:lvlJc w:val="left"/>
      <w:pPr>
        <w:tabs>
          <w:tab w:val="num" w:pos="1440"/>
        </w:tabs>
        <w:ind w:left="1440" w:hanging="360"/>
      </w:pPr>
      <w:rPr>
        <w:rFonts w:ascii="Arial" w:hAnsi="Arial" w:hint="default"/>
      </w:rPr>
    </w:lvl>
    <w:lvl w:ilvl="2" w:tplc="C0B6998E">
      <w:numFmt w:val="bullet"/>
      <w:lvlText w:val="•"/>
      <w:lvlJc w:val="left"/>
      <w:pPr>
        <w:tabs>
          <w:tab w:val="num" w:pos="2160"/>
        </w:tabs>
        <w:ind w:left="2160" w:hanging="360"/>
      </w:pPr>
      <w:rPr>
        <w:rFonts w:ascii="Arial" w:hAnsi="Arial" w:hint="default"/>
      </w:rPr>
    </w:lvl>
    <w:lvl w:ilvl="3" w:tplc="58B6A010">
      <w:numFmt w:val="bullet"/>
      <w:lvlText w:val="–"/>
      <w:lvlJc w:val="left"/>
      <w:pPr>
        <w:tabs>
          <w:tab w:val="num" w:pos="2880"/>
        </w:tabs>
        <w:ind w:left="2880" w:hanging="360"/>
      </w:pPr>
      <w:rPr>
        <w:rFonts w:ascii="Arial" w:hAnsi="Arial" w:hint="default"/>
      </w:rPr>
    </w:lvl>
    <w:lvl w:ilvl="4" w:tplc="149014C6" w:tentative="1">
      <w:start w:val="1"/>
      <w:numFmt w:val="bullet"/>
      <w:lvlText w:val="–"/>
      <w:lvlJc w:val="left"/>
      <w:pPr>
        <w:tabs>
          <w:tab w:val="num" w:pos="3600"/>
        </w:tabs>
        <w:ind w:left="3600" w:hanging="360"/>
      </w:pPr>
      <w:rPr>
        <w:rFonts w:ascii="Arial" w:hAnsi="Arial" w:hint="default"/>
      </w:rPr>
    </w:lvl>
    <w:lvl w:ilvl="5" w:tplc="70E68198" w:tentative="1">
      <w:start w:val="1"/>
      <w:numFmt w:val="bullet"/>
      <w:lvlText w:val="–"/>
      <w:lvlJc w:val="left"/>
      <w:pPr>
        <w:tabs>
          <w:tab w:val="num" w:pos="4320"/>
        </w:tabs>
        <w:ind w:left="4320" w:hanging="360"/>
      </w:pPr>
      <w:rPr>
        <w:rFonts w:ascii="Arial" w:hAnsi="Arial" w:hint="default"/>
      </w:rPr>
    </w:lvl>
    <w:lvl w:ilvl="6" w:tplc="1144E438" w:tentative="1">
      <w:start w:val="1"/>
      <w:numFmt w:val="bullet"/>
      <w:lvlText w:val="–"/>
      <w:lvlJc w:val="left"/>
      <w:pPr>
        <w:tabs>
          <w:tab w:val="num" w:pos="5040"/>
        </w:tabs>
        <w:ind w:left="5040" w:hanging="360"/>
      </w:pPr>
      <w:rPr>
        <w:rFonts w:ascii="Arial" w:hAnsi="Arial" w:hint="default"/>
      </w:rPr>
    </w:lvl>
    <w:lvl w:ilvl="7" w:tplc="F4FAE3F4" w:tentative="1">
      <w:start w:val="1"/>
      <w:numFmt w:val="bullet"/>
      <w:lvlText w:val="–"/>
      <w:lvlJc w:val="left"/>
      <w:pPr>
        <w:tabs>
          <w:tab w:val="num" w:pos="5760"/>
        </w:tabs>
        <w:ind w:left="5760" w:hanging="360"/>
      </w:pPr>
      <w:rPr>
        <w:rFonts w:ascii="Arial" w:hAnsi="Arial" w:hint="default"/>
      </w:rPr>
    </w:lvl>
    <w:lvl w:ilvl="8" w:tplc="A0D2007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EF7394"/>
    <w:multiLevelType w:val="hybridMultilevel"/>
    <w:tmpl w:val="D49295B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B2F3AD2"/>
    <w:multiLevelType w:val="hybridMultilevel"/>
    <w:tmpl w:val="77AEA83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6BD06AC0"/>
    <w:multiLevelType w:val="hybridMultilevel"/>
    <w:tmpl w:val="07104D3A"/>
    <w:lvl w:ilvl="0" w:tplc="24287C9A">
      <w:start w:val="1"/>
      <w:numFmt w:val="bullet"/>
      <w:lvlText w:val="o"/>
      <w:lvlJc w:val="left"/>
      <w:pPr>
        <w:tabs>
          <w:tab w:val="num" w:pos="720"/>
        </w:tabs>
        <w:ind w:left="720" w:hanging="360"/>
      </w:pPr>
      <w:rPr>
        <w:rFonts w:ascii="Courier New" w:hAnsi="Courier New" w:hint="default"/>
      </w:rPr>
    </w:lvl>
    <w:lvl w:ilvl="1" w:tplc="95E88CF2">
      <w:start w:val="1"/>
      <w:numFmt w:val="bullet"/>
      <w:lvlText w:val="o"/>
      <w:lvlJc w:val="left"/>
      <w:pPr>
        <w:tabs>
          <w:tab w:val="num" w:pos="1440"/>
        </w:tabs>
        <w:ind w:left="1440" w:hanging="360"/>
      </w:pPr>
      <w:rPr>
        <w:rFonts w:ascii="Courier New" w:hAnsi="Courier New" w:hint="default"/>
      </w:rPr>
    </w:lvl>
    <w:lvl w:ilvl="2" w:tplc="CACEDA1A">
      <w:numFmt w:val="bullet"/>
      <w:lvlText w:val=""/>
      <w:lvlJc w:val="left"/>
      <w:pPr>
        <w:tabs>
          <w:tab w:val="num" w:pos="2160"/>
        </w:tabs>
        <w:ind w:left="2160" w:hanging="360"/>
      </w:pPr>
      <w:rPr>
        <w:rFonts w:ascii="Wingdings" w:hAnsi="Wingdings" w:hint="default"/>
      </w:rPr>
    </w:lvl>
    <w:lvl w:ilvl="3" w:tplc="9894E7EA">
      <w:numFmt w:val="bullet"/>
      <w:lvlText w:val=""/>
      <w:lvlJc w:val="left"/>
      <w:pPr>
        <w:tabs>
          <w:tab w:val="num" w:pos="2880"/>
        </w:tabs>
        <w:ind w:left="2880" w:hanging="360"/>
      </w:pPr>
      <w:rPr>
        <w:rFonts w:ascii="Wingdings" w:hAnsi="Wingdings" w:hint="default"/>
      </w:rPr>
    </w:lvl>
    <w:lvl w:ilvl="4" w:tplc="B40261BE" w:tentative="1">
      <w:start w:val="1"/>
      <w:numFmt w:val="bullet"/>
      <w:lvlText w:val="o"/>
      <w:lvlJc w:val="left"/>
      <w:pPr>
        <w:tabs>
          <w:tab w:val="num" w:pos="3600"/>
        </w:tabs>
        <w:ind w:left="3600" w:hanging="360"/>
      </w:pPr>
      <w:rPr>
        <w:rFonts w:ascii="Courier New" w:hAnsi="Courier New" w:hint="default"/>
      </w:rPr>
    </w:lvl>
    <w:lvl w:ilvl="5" w:tplc="406862C4" w:tentative="1">
      <w:start w:val="1"/>
      <w:numFmt w:val="bullet"/>
      <w:lvlText w:val="o"/>
      <w:lvlJc w:val="left"/>
      <w:pPr>
        <w:tabs>
          <w:tab w:val="num" w:pos="4320"/>
        </w:tabs>
        <w:ind w:left="4320" w:hanging="360"/>
      </w:pPr>
      <w:rPr>
        <w:rFonts w:ascii="Courier New" w:hAnsi="Courier New" w:hint="default"/>
      </w:rPr>
    </w:lvl>
    <w:lvl w:ilvl="6" w:tplc="68864EC0" w:tentative="1">
      <w:start w:val="1"/>
      <w:numFmt w:val="bullet"/>
      <w:lvlText w:val="o"/>
      <w:lvlJc w:val="left"/>
      <w:pPr>
        <w:tabs>
          <w:tab w:val="num" w:pos="5040"/>
        </w:tabs>
        <w:ind w:left="5040" w:hanging="360"/>
      </w:pPr>
      <w:rPr>
        <w:rFonts w:ascii="Courier New" w:hAnsi="Courier New" w:hint="default"/>
      </w:rPr>
    </w:lvl>
    <w:lvl w:ilvl="7" w:tplc="9AA8B3DE" w:tentative="1">
      <w:start w:val="1"/>
      <w:numFmt w:val="bullet"/>
      <w:lvlText w:val="o"/>
      <w:lvlJc w:val="left"/>
      <w:pPr>
        <w:tabs>
          <w:tab w:val="num" w:pos="5760"/>
        </w:tabs>
        <w:ind w:left="5760" w:hanging="360"/>
      </w:pPr>
      <w:rPr>
        <w:rFonts w:ascii="Courier New" w:hAnsi="Courier New" w:hint="default"/>
      </w:rPr>
    </w:lvl>
    <w:lvl w:ilvl="8" w:tplc="F92470AC" w:tentative="1">
      <w:start w:val="1"/>
      <w:numFmt w:val="bullet"/>
      <w:lvlText w:val="o"/>
      <w:lvlJc w:val="left"/>
      <w:pPr>
        <w:tabs>
          <w:tab w:val="num" w:pos="6480"/>
        </w:tabs>
        <w:ind w:left="6480" w:hanging="360"/>
      </w:pPr>
      <w:rPr>
        <w:rFonts w:ascii="Courier New" w:hAnsi="Courier New" w:hint="default"/>
      </w:rPr>
    </w:lvl>
  </w:abstractNum>
  <w:abstractNum w:abstractNumId="44" w15:restartNumberingAfterBreak="0">
    <w:nsid w:val="6C1C4BE3"/>
    <w:multiLevelType w:val="multilevel"/>
    <w:tmpl w:val="ECECD2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C763D76"/>
    <w:multiLevelType w:val="hybridMultilevel"/>
    <w:tmpl w:val="117AB860"/>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6DCD2895"/>
    <w:multiLevelType w:val="hybridMultilevel"/>
    <w:tmpl w:val="50CACC66"/>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6F525B5A"/>
    <w:multiLevelType w:val="hybridMultilevel"/>
    <w:tmpl w:val="9940C306"/>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48" w15:restartNumberingAfterBreak="0">
    <w:nsid w:val="7610024D"/>
    <w:multiLevelType w:val="hybridMultilevel"/>
    <w:tmpl w:val="F7F04E6C"/>
    <w:lvl w:ilvl="0" w:tplc="04090003">
      <w:start w:val="1"/>
      <w:numFmt w:val="bullet"/>
      <w:lvlText w:val="o"/>
      <w:lvlJc w:val="left"/>
      <w:pPr>
        <w:ind w:left="480" w:hanging="480"/>
      </w:pPr>
      <w:rPr>
        <w:rFonts w:ascii="Courier New" w:hAnsi="Courier New" w:cs="Courier New"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7C28543A"/>
    <w:multiLevelType w:val="hybridMultilevel"/>
    <w:tmpl w:val="E08CF52E"/>
    <w:lvl w:ilvl="0" w:tplc="8A58F608">
      <w:start w:val="1"/>
      <w:numFmt w:val="bullet"/>
      <w:lvlText w:val="o"/>
      <w:lvlJc w:val="left"/>
      <w:pPr>
        <w:tabs>
          <w:tab w:val="num" w:pos="720"/>
        </w:tabs>
        <w:ind w:left="720" w:hanging="360"/>
      </w:pPr>
      <w:rPr>
        <w:rFonts w:ascii="Courier New" w:hAnsi="Courier New" w:hint="default"/>
      </w:rPr>
    </w:lvl>
    <w:lvl w:ilvl="1" w:tplc="277E940E">
      <w:start w:val="1"/>
      <w:numFmt w:val="bullet"/>
      <w:lvlText w:val="o"/>
      <w:lvlJc w:val="left"/>
      <w:pPr>
        <w:tabs>
          <w:tab w:val="num" w:pos="1440"/>
        </w:tabs>
        <w:ind w:left="1440" w:hanging="360"/>
      </w:pPr>
      <w:rPr>
        <w:rFonts w:ascii="Courier New" w:hAnsi="Courier New" w:hint="default"/>
      </w:rPr>
    </w:lvl>
    <w:lvl w:ilvl="2" w:tplc="7C4AA06A">
      <w:numFmt w:val="bullet"/>
      <w:lvlText w:val=""/>
      <w:lvlJc w:val="left"/>
      <w:pPr>
        <w:tabs>
          <w:tab w:val="num" w:pos="2160"/>
        </w:tabs>
        <w:ind w:left="2160" w:hanging="360"/>
      </w:pPr>
      <w:rPr>
        <w:rFonts w:ascii="Wingdings" w:hAnsi="Wingdings" w:hint="default"/>
      </w:rPr>
    </w:lvl>
    <w:lvl w:ilvl="3" w:tplc="9D901210" w:tentative="1">
      <w:start w:val="1"/>
      <w:numFmt w:val="bullet"/>
      <w:lvlText w:val="o"/>
      <w:lvlJc w:val="left"/>
      <w:pPr>
        <w:tabs>
          <w:tab w:val="num" w:pos="2880"/>
        </w:tabs>
        <w:ind w:left="2880" w:hanging="360"/>
      </w:pPr>
      <w:rPr>
        <w:rFonts w:ascii="Courier New" w:hAnsi="Courier New" w:hint="default"/>
      </w:rPr>
    </w:lvl>
    <w:lvl w:ilvl="4" w:tplc="60C25170" w:tentative="1">
      <w:start w:val="1"/>
      <w:numFmt w:val="bullet"/>
      <w:lvlText w:val="o"/>
      <w:lvlJc w:val="left"/>
      <w:pPr>
        <w:tabs>
          <w:tab w:val="num" w:pos="3600"/>
        </w:tabs>
        <w:ind w:left="3600" w:hanging="360"/>
      </w:pPr>
      <w:rPr>
        <w:rFonts w:ascii="Courier New" w:hAnsi="Courier New" w:hint="default"/>
      </w:rPr>
    </w:lvl>
    <w:lvl w:ilvl="5" w:tplc="C1DA6F2A" w:tentative="1">
      <w:start w:val="1"/>
      <w:numFmt w:val="bullet"/>
      <w:lvlText w:val="o"/>
      <w:lvlJc w:val="left"/>
      <w:pPr>
        <w:tabs>
          <w:tab w:val="num" w:pos="4320"/>
        </w:tabs>
        <w:ind w:left="4320" w:hanging="360"/>
      </w:pPr>
      <w:rPr>
        <w:rFonts w:ascii="Courier New" w:hAnsi="Courier New" w:hint="default"/>
      </w:rPr>
    </w:lvl>
    <w:lvl w:ilvl="6" w:tplc="18360FDC" w:tentative="1">
      <w:start w:val="1"/>
      <w:numFmt w:val="bullet"/>
      <w:lvlText w:val="o"/>
      <w:lvlJc w:val="left"/>
      <w:pPr>
        <w:tabs>
          <w:tab w:val="num" w:pos="5040"/>
        </w:tabs>
        <w:ind w:left="5040" w:hanging="360"/>
      </w:pPr>
      <w:rPr>
        <w:rFonts w:ascii="Courier New" w:hAnsi="Courier New" w:hint="default"/>
      </w:rPr>
    </w:lvl>
    <w:lvl w:ilvl="7" w:tplc="B37640D2" w:tentative="1">
      <w:start w:val="1"/>
      <w:numFmt w:val="bullet"/>
      <w:lvlText w:val="o"/>
      <w:lvlJc w:val="left"/>
      <w:pPr>
        <w:tabs>
          <w:tab w:val="num" w:pos="5760"/>
        </w:tabs>
        <w:ind w:left="5760" w:hanging="360"/>
      </w:pPr>
      <w:rPr>
        <w:rFonts w:ascii="Courier New" w:hAnsi="Courier New" w:hint="default"/>
      </w:rPr>
    </w:lvl>
    <w:lvl w:ilvl="8" w:tplc="4CC2077A" w:tentative="1">
      <w:start w:val="1"/>
      <w:numFmt w:val="bullet"/>
      <w:lvlText w:val="o"/>
      <w:lvlJc w:val="left"/>
      <w:pPr>
        <w:tabs>
          <w:tab w:val="num" w:pos="6480"/>
        </w:tabs>
        <w:ind w:left="6480" w:hanging="360"/>
      </w:pPr>
      <w:rPr>
        <w:rFonts w:ascii="Courier New" w:hAnsi="Courier New" w:hint="default"/>
      </w:rPr>
    </w:lvl>
  </w:abstractNum>
  <w:num w:numId="1">
    <w:abstractNumId w:val="37"/>
  </w:num>
  <w:num w:numId="2">
    <w:abstractNumId w:val="36"/>
  </w:num>
  <w:num w:numId="3">
    <w:abstractNumId w:val="14"/>
  </w:num>
  <w:num w:numId="4">
    <w:abstractNumId w:val="18"/>
  </w:num>
  <w:num w:numId="5">
    <w:abstractNumId w:val="41"/>
  </w:num>
  <w:num w:numId="6">
    <w:abstractNumId w:val="28"/>
  </w:num>
  <w:num w:numId="7">
    <w:abstractNumId w:val="5"/>
  </w:num>
  <w:num w:numId="8">
    <w:abstractNumId w:val="27"/>
  </w:num>
  <w:num w:numId="9">
    <w:abstractNumId w:val="1"/>
  </w:num>
  <w:num w:numId="10">
    <w:abstractNumId w:val="34"/>
  </w:num>
  <w:num w:numId="11">
    <w:abstractNumId w:val="48"/>
  </w:num>
  <w:num w:numId="12">
    <w:abstractNumId w:val="10"/>
  </w:num>
  <w:num w:numId="13">
    <w:abstractNumId w:val="46"/>
  </w:num>
  <w:num w:numId="14">
    <w:abstractNumId w:val="40"/>
  </w:num>
  <w:num w:numId="15">
    <w:abstractNumId w:val="23"/>
  </w:num>
  <w:num w:numId="16">
    <w:abstractNumId w:val="31"/>
  </w:num>
  <w:num w:numId="17">
    <w:abstractNumId w:val="45"/>
  </w:num>
  <w:num w:numId="18">
    <w:abstractNumId w:val="6"/>
  </w:num>
  <w:num w:numId="19">
    <w:abstractNumId w:val="12"/>
  </w:num>
  <w:num w:numId="20">
    <w:abstractNumId w:val="4"/>
  </w:num>
  <w:num w:numId="21">
    <w:abstractNumId w:val="39"/>
  </w:num>
  <w:num w:numId="22">
    <w:abstractNumId w:val="19"/>
  </w:num>
  <w:num w:numId="23">
    <w:abstractNumId w:val="26"/>
  </w:num>
  <w:num w:numId="24">
    <w:abstractNumId w:val="32"/>
  </w:num>
  <w:num w:numId="25">
    <w:abstractNumId w:val="43"/>
  </w:num>
  <w:num w:numId="26">
    <w:abstractNumId w:val="2"/>
  </w:num>
  <w:num w:numId="27">
    <w:abstractNumId w:val="9"/>
  </w:num>
  <w:num w:numId="28">
    <w:abstractNumId w:val="16"/>
  </w:num>
  <w:num w:numId="29">
    <w:abstractNumId w:val="24"/>
  </w:num>
  <w:num w:numId="30">
    <w:abstractNumId w:val="38"/>
  </w:num>
  <w:num w:numId="31">
    <w:abstractNumId w:val="15"/>
  </w:num>
  <w:num w:numId="32">
    <w:abstractNumId w:val="20"/>
  </w:num>
  <w:num w:numId="33">
    <w:abstractNumId w:val="30"/>
  </w:num>
  <w:num w:numId="34">
    <w:abstractNumId w:val="44"/>
    <w:lvlOverride w:ilvl="1">
      <w:startOverride w:val="1"/>
    </w:lvlOverride>
  </w:num>
  <w:num w:numId="35">
    <w:abstractNumId w:val="0"/>
    <w:lvlOverride w:ilvl="0">
      <w:startOverride w:val="1"/>
    </w:lvlOverride>
  </w:num>
  <w:num w:numId="36">
    <w:abstractNumId w:val="11"/>
  </w:num>
  <w:num w:numId="37">
    <w:abstractNumId w:val="3"/>
  </w:num>
  <w:num w:numId="38">
    <w:abstractNumId w:val="33"/>
    <w:lvlOverride w:ilvl="0">
      <w:startOverride w:val="2"/>
    </w:lvlOverride>
  </w:num>
  <w:num w:numId="39">
    <w:abstractNumId w:val="22"/>
  </w:num>
  <w:num w:numId="40">
    <w:abstractNumId w:val="49"/>
  </w:num>
  <w:num w:numId="41">
    <w:abstractNumId w:val="35"/>
  </w:num>
  <w:num w:numId="42">
    <w:abstractNumId w:val="29"/>
  </w:num>
  <w:num w:numId="43">
    <w:abstractNumId w:val="21"/>
  </w:num>
  <w:num w:numId="44">
    <w:abstractNumId w:val="17"/>
  </w:num>
  <w:num w:numId="45">
    <w:abstractNumId w:val="8"/>
  </w:num>
  <w:num w:numId="46">
    <w:abstractNumId w:val="13"/>
  </w:num>
  <w:num w:numId="47">
    <w:abstractNumId w:val="7"/>
  </w:num>
  <w:num w:numId="48">
    <w:abstractNumId w:val="47"/>
  </w:num>
  <w:num w:numId="49">
    <w:abstractNumId w:val="25"/>
  </w:num>
  <w:num w:numId="50">
    <w:abstractNumId w:val="4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D2E"/>
    <w:rsid w:val="00000F89"/>
    <w:rsid w:val="00001BD3"/>
    <w:rsid w:val="00001E20"/>
    <w:rsid w:val="00002260"/>
    <w:rsid w:val="00002391"/>
    <w:rsid w:val="000028BD"/>
    <w:rsid w:val="00002FC2"/>
    <w:rsid w:val="00003730"/>
    <w:rsid w:val="0000375E"/>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1BC8"/>
    <w:rsid w:val="000322AE"/>
    <w:rsid w:val="00032A62"/>
    <w:rsid w:val="000330AB"/>
    <w:rsid w:val="00033135"/>
    <w:rsid w:val="000339EA"/>
    <w:rsid w:val="00033A74"/>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E9E"/>
    <w:rsid w:val="00055006"/>
    <w:rsid w:val="000551AD"/>
    <w:rsid w:val="00055B54"/>
    <w:rsid w:val="00055F74"/>
    <w:rsid w:val="0005642A"/>
    <w:rsid w:val="00056544"/>
    <w:rsid w:val="000569CE"/>
    <w:rsid w:val="00056C39"/>
    <w:rsid w:val="000571F7"/>
    <w:rsid w:val="00057677"/>
    <w:rsid w:val="000576E5"/>
    <w:rsid w:val="000578EA"/>
    <w:rsid w:val="000608E4"/>
    <w:rsid w:val="00060B54"/>
    <w:rsid w:val="00060D5E"/>
    <w:rsid w:val="00060DC1"/>
    <w:rsid w:val="0006125C"/>
    <w:rsid w:val="000618D4"/>
    <w:rsid w:val="00061AED"/>
    <w:rsid w:val="00061E91"/>
    <w:rsid w:val="000624A2"/>
    <w:rsid w:val="0006251F"/>
    <w:rsid w:val="00062CB3"/>
    <w:rsid w:val="0006320D"/>
    <w:rsid w:val="000632E3"/>
    <w:rsid w:val="00063413"/>
    <w:rsid w:val="00063D9E"/>
    <w:rsid w:val="00063E31"/>
    <w:rsid w:val="000641A5"/>
    <w:rsid w:val="0006497B"/>
    <w:rsid w:val="00064AD3"/>
    <w:rsid w:val="0006512E"/>
    <w:rsid w:val="000654ED"/>
    <w:rsid w:val="000655D9"/>
    <w:rsid w:val="00065792"/>
    <w:rsid w:val="000658AF"/>
    <w:rsid w:val="00065C2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69"/>
    <w:rsid w:val="00073690"/>
    <w:rsid w:val="000739E8"/>
    <w:rsid w:val="00073E20"/>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B22"/>
    <w:rsid w:val="00081C3A"/>
    <w:rsid w:val="000821FF"/>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3DEF"/>
    <w:rsid w:val="000955A2"/>
    <w:rsid w:val="000962CB"/>
    <w:rsid w:val="000965C5"/>
    <w:rsid w:val="00097065"/>
    <w:rsid w:val="00097549"/>
    <w:rsid w:val="00097642"/>
    <w:rsid w:val="000978ED"/>
    <w:rsid w:val="0009795B"/>
    <w:rsid w:val="00097966"/>
    <w:rsid w:val="00097D3A"/>
    <w:rsid w:val="000A002E"/>
    <w:rsid w:val="000A0E52"/>
    <w:rsid w:val="000A1319"/>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3B55"/>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4FF"/>
    <w:rsid w:val="000D59E5"/>
    <w:rsid w:val="000D63F6"/>
    <w:rsid w:val="000D64A3"/>
    <w:rsid w:val="000D681A"/>
    <w:rsid w:val="000D79AC"/>
    <w:rsid w:val="000D7E20"/>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0F0"/>
    <w:rsid w:val="000F6437"/>
    <w:rsid w:val="000F68E0"/>
    <w:rsid w:val="000F6ABB"/>
    <w:rsid w:val="000F6BBF"/>
    <w:rsid w:val="000F6E42"/>
    <w:rsid w:val="000F739D"/>
    <w:rsid w:val="000F7464"/>
    <w:rsid w:val="000F787E"/>
    <w:rsid w:val="000F79CA"/>
    <w:rsid w:val="000F7B73"/>
    <w:rsid w:val="000F7BA3"/>
    <w:rsid w:val="000F7C22"/>
    <w:rsid w:val="000F7F8F"/>
    <w:rsid w:val="001003B9"/>
    <w:rsid w:val="00101475"/>
    <w:rsid w:val="00102449"/>
    <w:rsid w:val="00102895"/>
    <w:rsid w:val="00102A61"/>
    <w:rsid w:val="00103677"/>
    <w:rsid w:val="001036D0"/>
    <w:rsid w:val="00103D09"/>
    <w:rsid w:val="00103F10"/>
    <w:rsid w:val="0010425B"/>
    <w:rsid w:val="001042E4"/>
    <w:rsid w:val="00104476"/>
    <w:rsid w:val="00104F3B"/>
    <w:rsid w:val="00105A55"/>
    <w:rsid w:val="00105D4D"/>
    <w:rsid w:val="00105DF5"/>
    <w:rsid w:val="00105FE2"/>
    <w:rsid w:val="0010602F"/>
    <w:rsid w:val="0010668E"/>
    <w:rsid w:val="00106AF9"/>
    <w:rsid w:val="001071F8"/>
    <w:rsid w:val="001072B9"/>
    <w:rsid w:val="00107ED5"/>
    <w:rsid w:val="001109D2"/>
    <w:rsid w:val="00110D2D"/>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175AE"/>
    <w:rsid w:val="00120801"/>
    <w:rsid w:val="001212FC"/>
    <w:rsid w:val="00121327"/>
    <w:rsid w:val="00121BC1"/>
    <w:rsid w:val="00121DAF"/>
    <w:rsid w:val="001228AF"/>
    <w:rsid w:val="00122B47"/>
    <w:rsid w:val="00123099"/>
    <w:rsid w:val="001244EB"/>
    <w:rsid w:val="001246D6"/>
    <w:rsid w:val="0012482E"/>
    <w:rsid w:val="001252C5"/>
    <w:rsid w:val="001252F0"/>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50C"/>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77AF"/>
    <w:rsid w:val="0015087F"/>
    <w:rsid w:val="00150DC4"/>
    <w:rsid w:val="00151039"/>
    <w:rsid w:val="0015103B"/>
    <w:rsid w:val="00151870"/>
    <w:rsid w:val="00151D6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0F7C"/>
    <w:rsid w:val="00161E86"/>
    <w:rsid w:val="001622BA"/>
    <w:rsid w:val="00162E3E"/>
    <w:rsid w:val="00162FAF"/>
    <w:rsid w:val="0016308F"/>
    <w:rsid w:val="0016345A"/>
    <w:rsid w:val="00163B29"/>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47C1"/>
    <w:rsid w:val="00175501"/>
    <w:rsid w:val="00175715"/>
    <w:rsid w:val="00176645"/>
    <w:rsid w:val="00176ED6"/>
    <w:rsid w:val="00176FA0"/>
    <w:rsid w:val="00180069"/>
    <w:rsid w:val="0018079B"/>
    <w:rsid w:val="00180811"/>
    <w:rsid w:val="0018082A"/>
    <w:rsid w:val="00181273"/>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657"/>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5F2"/>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24"/>
    <w:rsid w:val="001B01A4"/>
    <w:rsid w:val="001B0553"/>
    <w:rsid w:val="001B070F"/>
    <w:rsid w:val="001B0F45"/>
    <w:rsid w:val="001B1089"/>
    <w:rsid w:val="001B126E"/>
    <w:rsid w:val="001B128B"/>
    <w:rsid w:val="001B192A"/>
    <w:rsid w:val="001B1D2E"/>
    <w:rsid w:val="001B1E73"/>
    <w:rsid w:val="001B2446"/>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ACE"/>
    <w:rsid w:val="001C3B01"/>
    <w:rsid w:val="001C3B21"/>
    <w:rsid w:val="001C4054"/>
    <w:rsid w:val="001C4302"/>
    <w:rsid w:val="001C4337"/>
    <w:rsid w:val="001C4694"/>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A22"/>
    <w:rsid w:val="001D5DE8"/>
    <w:rsid w:val="001D61E6"/>
    <w:rsid w:val="001D6A7C"/>
    <w:rsid w:val="001D7037"/>
    <w:rsid w:val="001D7B87"/>
    <w:rsid w:val="001D7D4F"/>
    <w:rsid w:val="001E0735"/>
    <w:rsid w:val="001E0771"/>
    <w:rsid w:val="001E118F"/>
    <w:rsid w:val="001E11AE"/>
    <w:rsid w:val="001E16EA"/>
    <w:rsid w:val="001E1F66"/>
    <w:rsid w:val="001E2262"/>
    <w:rsid w:val="001E2828"/>
    <w:rsid w:val="001E28CE"/>
    <w:rsid w:val="001E2C4C"/>
    <w:rsid w:val="001E30AF"/>
    <w:rsid w:val="001E32CE"/>
    <w:rsid w:val="001E32E0"/>
    <w:rsid w:val="001E3482"/>
    <w:rsid w:val="001E3C03"/>
    <w:rsid w:val="001E496E"/>
    <w:rsid w:val="001E4B0A"/>
    <w:rsid w:val="001E5229"/>
    <w:rsid w:val="001E5776"/>
    <w:rsid w:val="001E6908"/>
    <w:rsid w:val="001E743E"/>
    <w:rsid w:val="001E7D1E"/>
    <w:rsid w:val="001E7DC8"/>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73B"/>
    <w:rsid w:val="002208A0"/>
    <w:rsid w:val="00220C7C"/>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6CB6"/>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37B"/>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33A"/>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2E21"/>
    <w:rsid w:val="002A3282"/>
    <w:rsid w:val="002A352A"/>
    <w:rsid w:val="002A3574"/>
    <w:rsid w:val="002A3787"/>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5D0"/>
    <w:rsid w:val="002B0D2C"/>
    <w:rsid w:val="002B132E"/>
    <w:rsid w:val="002B1398"/>
    <w:rsid w:val="002B14B1"/>
    <w:rsid w:val="002B19DA"/>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34"/>
    <w:rsid w:val="002C2079"/>
    <w:rsid w:val="002C2093"/>
    <w:rsid w:val="002C20EB"/>
    <w:rsid w:val="002C21DC"/>
    <w:rsid w:val="002C22E0"/>
    <w:rsid w:val="002C2B73"/>
    <w:rsid w:val="002C3628"/>
    <w:rsid w:val="002C362B"/>
    <w:rsid w:val="002C3E65"/>
    <w:rsid w:val="002C469F"/>
    <w:rsid w:val="002C4727"/>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4DA1"/>
    <w:rsid w:val="002D5EED"/>
    <w:rsid w:val="002D6230"/>
    <w:rsid w:val="002D6310"/>
    <w:rsid w:val="002D6BBB"/>
    <w:rsid w:val="002D6C57"/>
    <w:rsid w:val="002D701B"/>
    <w:rsid w:val="002D7417"/>
    <w:rsid w:val="002D7CF0"/>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4E6"/>
    <w:rsid w:val="00301AA6"/>
    <w:rsid w:val="00301D6C"/>
    <w:rsid w:val="003024DA"/>
    <w:rsid w:val="00302AE2"/>
    <w:rsid w:val="00302DF0"/>
    <w:rsid w:val="003039AF"/>
    <w:rsid w:val="003039C5"/>
    <w:rsid w:val="003040C1"/>
    <w:rsid w:val="0030412A"/>
    <w:rsid w:val="00304518"/>
    <w:rsid w:val="003048D7"/>
    <w:rsid w:val="003056C7"/>
    <w:rsid w:val="00305929"/>
    <w:rsid w:val="00306093"/>
    <w:rsid w:val="00306A1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BF9"/>
    <w:rsid w:val="00331C6A"/>
    <w:rsid w:val="00331DE0"/>
    <w:rsid w:val="00332BA5"/>
    <w:rsid w:val="00332E66"/>
    <w:rsid w:val="003339CA"/>
    <w:rsid w:val="00333E46"/>
    <w:rsid w:val="00333F52"/>
    <w:rsid w:val="003345D0"/>
    <w:rsid w:val="00334FCF"/>
    <w:rsid w:val="0033519A"/>
    <w:rsid w:val="00335642"/>
    <w:rsid w:val="003358B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07A5"/>
    <w:rsid w:val="003611E7"/>
    <w:rsid w:val="0036184A"/>
    <w:rsid w:val="00361C1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782"/>
    <w:rsid w:val="00382BF6"/>
    <w:rsid w:val="003831D0"/>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85D"/>
    <w:rsid w:val="003A3908"/>
    <w:rsid w:val="003A3E86"/>
    <w:rsid w:val="003A427B"/>
    <w:rsid w:val="003A4A99"/>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0CA"/>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6021"/>
    <w:rsid w:val="003C6201"/>
    <w:rsid w:val="003C644F"/>
    <w:rsid w:val="003C65E3"/>
    <w:rsid w:val="003C6E9B"/>
    <w:rsid w:val="003C71BD"/>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351"/>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3C40"/>
    <w:rsid w:val="00414121"/>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1F6F"/>
    <w:rsid w:val="0044270F"/>
    <w:rsid w:val="00442A8E"/>
    <w:rsid w:val="00442ADE"/>
    <w:rsid w:val="00443602"/>
    <w:rsid w:val="00443C7A"/>
    <w:rsid w:val="0044418A"/>
    <w:rsid w:val="00444322"/>
    <w:rsid w:val="004446B4"/>
    <w:rsid w:val="004450C3"/>
    <w:rsid w:val="004452AC"/>
    <w:rsid w:val="004453DF"/>
    <w:rsid w:val="00445601"/>
    <w:rsid w:val="00445CA4"/>
    <w:rsid w:val="00445FF4"/>
    <w:rsid w:val="00445FF7"/>
    <w:rsid w:val="0044673F"/>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4EE"/>
    <w:rsid w:val="0046085F"/>
    <w:rsid w:val="00460A9D"/>
    <w:rsid w:val="00460D41"/>
    <w:rsid w:val="00461210"/>
    <w:rsid w:val="00461696"/>
    <w:rsid w:val="00461BD7"/>
    <w:rsid w:val="004623B7"/>
    <w:rsid w:val="00462C5A"/>
    <w:rsid w:val="004632F2"/>
    <w:rsid w:val="00464B36"/>
    <w:rsid w:val="00464C8F"/>
    <w:rsid w:val="00464E02"/>
    <w:rsid w:val="00465CF8"/>
    <w:rsid w:val="00466061"/>
    <w:rsid w:val="004664E6"/>
    <w:rsid w:val="00466676"/>
    <w:rsid w:val="004667C9"/>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09F"/>
    <w:rsid w:val="00480972"/>
    <w:rsid w:val="00480C41"/>
    <w:rsid w:val="0048144A"/>
    <w:rsid w:val="00481DAE"/>
    <w:rsid w:val="00483261"/>
    <w:rsid w:val="00483701"/>
    <w:rsid w:val="00483B04"/>
    <w:rsid w:val="00484143"/>
    <w:rsid w:val="00484336"/>
    <w:rsid w:val="004845F8"/>
    <w:rsid w:val="004859B8"/>
    <w:rsid w:val="00485D7D"/>
    <w:rsid w:val="00486420"/>
    <w:rsid w:val="00486BFC"/>
    <w:rsid w:val="00486F2F"/>
    <w:rsid w:val="00487937"/>
    <w:rsid w:val="004879AA"/>
    <w:rsid w:val="00487D14"/>
    <w:rsid w:val="0049021E"/>
    <w:rsid w:val="00490634"/>
    <w:rsid w:val="00490B88"/>
    <w:rsid w:val="004915C2"/>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4BB"/>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3DF"/>
    <w:rsid w:val="004B6EDF"/>
    <w:rsid w:val="004B7163"/>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5E22"/>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6DE7"/>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5670"/>
    <w:rsid w:val="00505675"/>
    <w:rsid w:val="005056BD"/>
    <w:rsid w:val="00506436"/>
    <w:rsid w:val="005065F8"/>
    <w:rsid w:val="00506BDF"/>
    <w:rsid w:val="00506E9B"/>
    <w:rsid w:val="00506F2D"/>
    <w:rsid w:val="00507849"/>
    <w:rsid w:val="0050785E"/>
    <w:rsid w:val="00507918"/>
    <w:rsid w:val="00507C53"/>
    <w:rsid w:val="00507CA2"/>
    <w:rsid w:val="005104C1"/>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B6D"/>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A60"/>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E7A"/>
    <w:rsid w:val="00541FD4"/>
    <w:rsid w:val="005420AA"/>
    <w:rsid w:val="005424D2"/>
    <w:rsid w:val="00542748"/>
    <w:rsid w:val="005428F3"/>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24F"/>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EB1"/>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0FDB"/>
    <w:rsid w:val="005821ED"/>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8704A"/>
    <w:rsid w:val="00590990"/>
    <w:rsid w:val="0059196B"/>
    <w:rsid w:val="005920C0"/>
    <w:rsid w:val="00592244"/>
    <w:rsid w:val="00592877"/>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A59"/>
    <w:rsid w:val="005A3B7E"/>
    <w:rsid w:val="005A3C33"/>
    <w:rsid w:val="005A4CAE"/>
    <w:rsid w:val="005A4DB8"/>
    <w:rsid w:val="005A4FAE"/>
    <w:rsid w:val="005A54CA"/>
    <w:rsid w:val="005A63F8"/>
    <w:rsid w:val="005A6581"/>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3F27"/>
    <w:rsid w:val="005B4544"/>
    <w:rsid w:val="005B4CE1"/>
    <w:rsid w:val="005B4EA8"/>
    <w:rsid w:val="005B52F7"/>
    <w:rsid w:val="005B565D"/>
    <w:rsid w:val="005B5B64"/>
    <w:rsid w:val="005B68C7"/>
    <w:rsid w:val="005B6A20"/>
    <w:rsid w:val="005B7E2C"/>
    <w:rsid w:val="005B7EBF"/>
    <w:rsid w:val="005C058D"/>
    <w:rsid w:val="005C09DD"/>
    <w:rsid w:val="005C0C54"/>
    <w:rsid w:val="005C0C60"/>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3E8"/>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4BFE"/>
    <w:rsid w:val="006050D0"/>
    <w:rsid w:val="00605481"/>
    <w:rsid w:val="006055B5"/>
    <w:rsid w:val="00605BB4"/>
    <w:rsid w:val="00605DEC"/>
    <w:rsid w:val="006060A6"/>
    <w:rsid w:val="0060647A"/>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C40"/>
    <w:rsid w:val="00617CA7"/>
    <w:rsid w:val="00617E64"/>
    <w:rsid w:val="00617F8F"/>
    <w:rsid w:val="00620133"/>
    <w:rsid w:val="00620D6A"/>
    <w:rsid w:val="006211F2"/>
    <w:rsid w:val="00621324"/>
    <w:rsid w:val="00621A86"/>
    <w:rsid w:val="00621AE6"/>
    <w:rsid w:val="00621EFF"/>
    <w:rsid w:val="0062286A"/>
    <w:rsid w:val="00622FF1"/>
    <w:rsid w:val="00624A51"/>
    <w:rsid w:val="00624A5F"/>
    <w:rsid w:val="00625573"/>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D96"/>
    <w:rsid w:val="00631F4C"/>
    <w:rsid w:val="00632741"/>
    <w:rsid w:val="0063299C"/>
    <w:rsid w:val="00632BB5"/>
    <w:rsid w:val="00632D2E"/>
    <w:rsid w:val="00632D38"/>
    <w:rsid w:val="0063349C"/>
    <w:rsid w:val="00633580"/>
    <w:rsid w:val="00633AE1"/>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02"/>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004"/>
    <w:rsid w:val="00650597"/>
    <w:rsid w:val="0065065D"/>
    <w:rsid w:val="006509E6"/>
    <w:rsid w:val="0065197A"/>
    <w:rsid w:val="006524CF"/>
    <w:rsid w:val="00652500"/>
    <w:rsid w:val="0065272E"/>
    <w:rsid w:val="00652C2F"/>
    <w:rsid w:val="00652D73"/>
    <w:rsid w:val="00652EE7"/>
    <w:rsid w:val="006536C8"/>
    <w:rsid w:val="00653A60"/>
    <w:rsid w:val="00653F4E"/>
    <w:rsid w:val="006540E5"/>
    <w:rsid w:val="00654137"/>
    <w:rsid w:val="006542E4"/>
    <w:rsid w:val="0065480E"/>
    <w:rsid w:val="00654A1C"/>
    <w:rsid w:val="00654FD2"/>
    <w:rsid w:val="00655925"/>
    <w:rsid w:val="00655BA9"/>
    <w:rsid w:val="00655BE0"/>
    <w:rsid w:val="0065637E"/>
    <w:rsid w:val="0065746D"/>
    <w:rsid w:val="006574B9"/>
    <w:rsid w:val="006578CE"/>
    <w:rsid w:val="00657BD9"/>
    <w:rsid w:val="00657F83"/>
    <w:rsid w:val="00661659"/>
    <w:rsid w:val="00661FA9"/>
    <w:rsid w:val="00662092"/>
    <w:rsid w:val="0066209E"/>
    <w:rsid w:val="00662519"/>
    <w:rsid w:val="006625C1"/>
    <w:rsid w:val="006627F7"/>
    <w:rsid w:val="00662A41"/>
    <w:rsid w:val="00662C69"/>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2DF8"/>
    <w:rsid w:val="006736DF"/>
    <w:rsid w:val="00673E4F"/>
    <w:rsid w:val="006743C6"/>
    <w:rsid w:val="0067450A"/>
    <w:rsid w:val="006747A8"/>
    <w:rsid w:val="00674959"/>
    <w:rsid w:val="00674D88"/>
    <w:rsid w:val="00674F44"/>
    <w:rsid w:val="00675D57"/>
    <w:rsid w:val="006763D9"/>
    <w:rsid w:val="006768BD"/>
    <w:rsid w:val="00676BF6"/>
    <w:rsid w:val="006771ED"/>
    <w:rsid w:val="00677925"/>
    <w:rsid w:val="0068032D"/>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44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4EB"/>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0D37"/>
    <w:rsid w:val="006B108B"/>
    <w:rsid w:val="006B1407"/>
    <w:rsid w:val="006B1654"/>
    <w:rsid w:val="006B1B01"/>
    <w:rsid w:val="006B2AC8"/>
    <w:rsid w:val="006B2EDC"/>
    <w:rsid w:val="006B3082"/>
    <w:rsid w:val="006B37AA"/>
    <w:rsid w:val="006B4156"/>
    <w:rsid w:val="006B441A"/>
    <w:rsid w:val="006B5304"/>
    <w:rsid w:val="006B5392"/>
    <w:rsid w:val="006B558E"/>
    <w:rsid w:val="006B569F"/>
    <w:rsid w:val="006B589D"/>
    <w:rsid w:val="006B6260"/>
    <w:rsid w:val="006B6751"/>
    <w:rsid w:val="006B71DD"/>
    <w:rsid w:val="006B7311"/>
    <w:rsid w:val="006C0BFB"/>
    <w:rsid w:val="006C1499"/>
    <w:rsid w:val="006C16ED"/>
    <w:rsid w:val="006C181A"/>
    <w:rsid w:val="006C1EBB"/>
    <w:rsid w:val="006C2040"/>
    <w:rsid w:val="006C3587"/>
    <w:rsid w:val="006C4A5D"/>
    <w:rsid w:val="006C4E65"/>
    <w:rsid w:val="006C5E8E"/>
    <w:rsid w:val="006C5F76"/>
    <w:rsid w:val="006C63AF"/>
    <w:rsid w:val="006C6644"/>
    <w:rsid w:val="006C7536"/>
    <w:rsid w:val="006C75B5"/>
    <w:rsid w:val="006C787D"/>
    <w:rsid w:val="006C7A0C"/>
    <w:rsid w:val="006D0074"/>
    <w:rsid w:val="006D0241"/>
    <w:rsid w:val="006D0339"/>
    <w:rsid w:val="006D04F1"/>
    <w:rsid w:val="006D09C4"/>
    <w:rsid w:val="006D1139"/>
    <w:rsid w:val="006D1E86"/>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E44"/>
    <w:rsid w:val="00710FA3"/>
    <w:rsid w:val="00710FDC"/>
    <w:rsid w:val="007113C5"/>
    <w:rsid w:val="00711D53"/>
    <w:rsid w:val="00711E13"/>
    <w:rsid w:val="007120AD"/>
    <w:rsid w:val="00712EDA"/>
    <w:rsid w:val="00712F67"/>
    <w:rsid w:val="007133E5"/>
    <w:rsid w:val="0071347C"/>
    <w:rsid w:val="00713B0B"/>
    <w:rsid w:val="00713B15"/>
    <w:rsid w:val="00713B9C"/>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6C5"/>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5ED6"/>
    <w:rsid w:val="007366FE"/>
    <w:rsid w:val="00736B14"/>
    <w:rsid w:val="00736BF5"/>
    <w:rsid w:val="0073782A"/>
    <w:rsid w:val="00737EBC"/>
    <w:rsid w:val="00740A5E"/>
    <w:rsid w:val="00740E78"/>
    <w:rsid w:val="007410AA"/>
    <w:rsid w:val="00741D42"/>
    <w:rsid w:val="007420B0"/>
    <w:rsid w:val="00743084"/>
    <w:rsid w:val="00743836"/>
    <w:rsid w:val="00743E06"/>
    <w:rsid w:val="0074433B"/>
    <w:rsid w:val="00745540"/>
    <w:rsid w:val="00745B41"/>
    <w:rsid w:val="00745DC1"/>
    <w:rsid w:val="007463DC"/>
    <w:rsid w:val="007464F8"/>
    <w:rsid w:val="007469CD"/>
    <w:rsid w:val="00747033"/>
    <w:rsid w:val="007477D3"/>
    <w:rsid w:val="00747907"/>
    <w:rsid w:val="00747948"/>
    <w:rsid w:val="007503CC"/>
    <w:rsid w:val="00750C82"/>
    <w:rsid w:val="00751180"/>
    <w:rsid w:val="0075140F"/>
    <w:rsid w:val="007518A1"/>
    <w:rsid w:val="007535AD"/>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9D5"/>
    <w:rsid w:val="00762BD5"/>
    <w:rsid w:val="0076342B"/>
    <w:rsid w:val="0076357D"/>
    <w:rsid w:val="00763783"/>
    <w:rsid w:val="0076408F"/>
    <w:rsid w:val="00764835"/>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BA"/>
    <w:rsid w:val="007742FA"/>
    <w:rsid w:val="007743CE"/>
    <w:rsid w:val="007749BC"/>
    <w:rsid w:val="0077548E"/>
    <w:rsid w:val="00776258"/>
    <w:rsid w:val="0077651C"/>
    <w:rsid w:val="00776B40"/>
    <w:rsid w:val="00776B45"/>
    <w:rsid w:val="00776C61"/>
    <w:rsid w:val="00777C3F"/>
    <w:rsid w:val="00777D3D"/>
    <w:rsid w:val="00780385"/>
    <w:rsid w:val="00780640"/>
    <w:rsid w:val="007806BC"/>
    <w:rsid w:val="007808BA"/>
    <w:rsid w:val="00780965"/>
    <w:rsid w:val="0078140D"/>
    <w:rsid w:val="00782317"/>
    <w:rsid w:val="00782BB6"/>
    <w:rsid w:val="007830A6"/>
    <w:rsid w:val="0078347E"/>
    <w:rsid w:val="007837DB"/>
    <w:rsid w:val="007837E7"/>
    <w:rsid w:val="00783A91"/>
    <w:rsid w:val="00783D86"/>
    <w:rsid w:val="00783E71"/>
    <w:rsid w:val="0078457B"/>
    <w:rsid w:val="00784A87"/>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0C72"/>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0C79"/>
    <w:rsid w:val="007A109E"/>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759"/>
    <w:rsid w:val="007B4901"/>
    <w:rsid w:val="007B5462"/>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15F1"/>
    <w:rsid w:val="007C25CE"/>
    <w:rsid w:val="007C2739"/>
    <w:rsid w:val="007C2CAA"/>
    <w:rsid w:val="007C2E69"/>
    <w:rsid w:val="007C3162"/>
    <w:rsid w:val="007C319B"/>
    <w:rsid w:val="007C330B"/>
    <w:rsid w:val="007C3550"/>
    <w:rsid w:val="007C37F1"/>
    <w:rsid w:val="007C39DC"/>
    <w:rsid w:val="007C421B"/>
    <w:rsid w:val="007C52EA"/>
    <w:rsid w:val="007C558A"/>
    <w:rsid w:val="007C5BCE"/>
    <w:rsid w:val="007C5CCC"/>
    <w:rsid w:val="007C5D26"/>
    <w:rsid w:val="007C5D56"/>
    <w:rsid w:val="007C5DB8"/>
    <w:rsid w:val="007C6C92"/>
    <w:rsid w:val="007C6EBA"/>
    <w:rsid w:val="007C7020"/>
    <w:rsid w:val="007D01CE"/>
    <w:rsid w:val="007D0C44"/>
    <w:rsid w:val="007D0D0F"/>
    <w:rsid w:val="007D1F1F"/>
    <w:rsid w:val="007D20AB"/>
    <w:rsid w:val="007D21F1"/>
    <w:rsid w:val="007D29CD"/>
    <w:rsid w:val="007D2AA0"/>
    <w:rsid w:val="007D3605"/>
    <w:rsid w:val="007D3999"/>
    <w:rsid w:val="007D3B6C"/>
    <w:rsid w:val="007D4152"/>
    <w:rsid w:val="007D4CEC"/>
    <w:rsid w:val="007D4DB8"/>
    <w:rsid w:val="007D513D"/>
    <w:rsid w:val="007D51F1"/>
    <w:rsid w:val="007D548D"/>
    <w:rsid w:val="007D59E5"/>
    <w:rsid w:val="007D5A32"/>
    <w:rsid w:val="007D5C25"/>
    <w:rsid w:val="007D5D3E"/>
    <w:rsid w:val="007D5D49"/>
    <w:rsid w:val="007D5E9E"/>
    <w:rsid w:val="007D69CD"/>
    <w:rsid w:val="007D6C32"/>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5E61"/>
    <w:rsid w:val="007E6002"/>
    <w:rsid w:val="007E6322"/>
    <w:rsid w:val="007E6497"/>
    <w:rsid w:val="007E6BAC"/>
    <w:rsid w:val="007E778D"/>
    <w:rsid w:val="007E7D21"/>
    <w:rsid w:val="007E7F98"/>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16F"/>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5C91"/>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0E6"/>
    <w:rsid w:val="00866101"/>
    <w:rsid w:val="00866447"/>
    <w:rsid w:val="0086656A"/>
    <w:rsid w:val="00866604"/>
    <w:rsid w:val="00866744"/>
    <w:rsid w:val="0086727B"/>
    <w:rsid w:val="008679E6"/>
    <w:rsid w:val="00867D86"/>
    <w:rsid w:val="0087021E"/>
    <w:rsid w:val="008704DA"/>
    <w:rsid w:val="00870726"/>
    <w:rsid w:val="00870D7D"/>
    <w:rsid w:val="00871199"/>
    <w:rsid w:val="008713C0"/>
    <w:rsid w:val="00871500"/>
    <w:rsid w:val="00871C84"/>
    <w:rsid w:val="00871F43"/>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715"/>
    <w:rsid w:val="00876CEC"/>
    <w:rsid w:val="00876F93"/>
    <w:rsid w:val="008777D6"/>
    <w:rsid w:val="0088015C"/>
    <w:rsid w:val="008802E9"/>
    <w:rsid w:val="008804AB"/>
    <w:rsid w:val="008804FD"/>
    <w:rsid w:val="00880B0F"/>
    <w:rsid w:val="00880B78"/>
    <w:rsid w:val="00880F1E"/>
    <w:rsid w:val="008815D1"/>
    <w:rsid w:val="0088182B"/>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C2D"/>
    <w:rsid w:val="00894DC8"/>
    <w:rsid w:val="00895528"/>
    <w:rsid w:val="0089568A"/>
    <w:rsid w:val="00895973"/>
    <w:rsid w:val="008967BE"/>
    <w:rsid w:val="0089749F"/>
    <w:rsid w:val="00897E06"/>
    <w:rsid w:val="00897FBD"/>
    <w:rsid w:val="008A019B"/>
    <w:rsid w:val="008A01D9"/>
    <w:rsid w:val="008A02CB"/>
    <w:rsid w:val="008A0AC4"/>
    <w:rsid w:val="008A119D"/>
    <w:rsid w:val="008A1A9E"/>
    <w:rsid w:val="008A1EAC"/>
    <w:rsid w:val="008A2043"/>
    <w:rsid w:val="008A2100"/>
    <w:rsid w:val="008A22E9"/>
    <w:rsid w:val="008A259E"/>
    <w:rsid w:val="008A265E"/>
    <w:rsid w:val="008A2FC1"/>
    <w:rsid w:val="008A3115"/>
    <w:rsid w:val="008A3907"/>
    <w:rsid w:val="008A3A5A"/>
    <w:rsid w:val="008A3FF1"/>
    <w:rsid w:val="008A4465"/>
    <w:rsid w:val="008A448B"/>
    <w:rsid w:val="008A4DAB"/>
    <w:rsid w:val="008A54D2"/>
    <w:rsid w:val="008A555B"/>
    <w:rsid w:val="008A5810"/>
    <w:rsid w:val="008A5943"/>
    <w:rsid w:val="008A6ECA"/>
    <w:rsid w:val="008A7465"/>
    <w:rsid w:val="008A7930"/>
    <w:rsid w:val="008A7B28"/>
    <w:rsid w:val="008A7EBA"/>
    <w:rsid w:val="008B042F"/>
    <w:rsid w:val="008B0A66"/>
    <w:rsid w:val="008B0DF8"/>
    <w:rsid w:val="008B21F3"/>
    <w:rsid w:val="008B2555"/>
    <w:rsid w:val="008B2C9B"/>
    <w:rsid w:val="008B3B11"/>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2F31"/>
    <w:rsid w:val="008C3BEB"/>
    <w:rsid w:val="008C440D"/>
    <w:rsid w:val="008C47F1"/>
    <w:rsid w:val="008C5DF9"/>
    <w:rsid w:val="008C5E85"/>
    <w:rsid w:val="008C635B"/>
    <w:rsid w:val="008C6DE2"/>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50BF"/>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C59"/>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0D64"/>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BF9"/>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6B9"/>
    <w:rsid w:val="00953C5A"/>
    <w:rsid w:val="009552A7"/>
    <w:rsid w:val="0095539B"/>
    <w:rsid w:val="00955CE5"/>
    <w:rsid w:val="00956450"/>
    <w:rsid w:val="009566FC"/>
    <w:rsid w:val="00957AF7"/>
    <w:rsid w:val="009603A6"/>
    <w:rsid w:val="00960C26"/>
    <w:rsid w:val="009611A1"/>
    <w:rsid w:val="00961272"/>
    <w:rsid w:val="00961731"/>
    <w:rsid w:val="00961EED"/>
    <w:rsid w:val="009624CC"/>
    <w:rsid w:val="00962822"/>
    <w:rsid w:val="00963739"/>
    <w:rsid w:val="0096379E"/>
    <w:rsid w:val="00963BB3"/>
    <w:rsid w:val="009640A5"/>
    <w:rsid w:val="009640E8"/>
    <w:rsid w:val="00964DB3"/>
    <w:rsid w:val="00965030"/>
    <w:rsid w:val="00965F91"/>
    <w:rsid w:val="0096618B"/>
    <w:rsid w:val="00966525"/>
    <w:rsid w:val="009665F9"/>
    <w:rsid w:val="00966FD6"/>
    <w:rsid w:val="00967531"/>
    <w:rsid w:val="00970E4C"/>
    <w:rsid w:val="009711DC"/>
    <w:rsid w:val="00971506"/>
    <w:rsid w:val="00972463"/>
    <w:rsid w:val="009727AD"/>
    <w:rsid w:val="00973587"/>
    <w:rsid w:val="00973DA1"/>
    <w:rsid w:val="00974D95"/>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3D26"/>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37"/>
    <w:rsid w:val="00991FB0"/>
    <w:rsid w:val="0099271F"/>
    <w:rsid w:val="009928E3"/>
    <w:rsid w:val="00992B64"/>
    <w:rsid w:val="00992CF3"/>
    <w:rsid w:val="0099343A"/>
    <w:rsid w:val="0099365D"/>
    <w:rsid w:val="009936FB"/>
    <w:rsid w:val="009937D5"/>
    <w:rsid w:val="00994459"/>
    <w:rsid w:val="009944AC"/>
    <w:rsid w:val="009945B1"/>
    <w:rsid w:val="00994739"/>
    <w:rsid w:val="009948DB"/>
    <w:rsid w:val="009959A1"/>
    <w:rsid w:val="00995EF7"/>
    <w:rsid w:val="00995FB8"/>
    <w:rsid w:val="009965C2"/>
    <w:rsid w:val="009966B1"/>
    <w:rsid w:val="00996764"/>
    <w:rsid w:val="00996AC7"/>
    <w:rsid w:val="00996DAB"/>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7BD"/>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030"/>
    <w:rsid w:val="009F334F"/>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3A2B"/>
    <w:rsid w:val="00A03B62"/>
    <w:rsid w:val="00A05A3F"/>
    <w:rsid w:val="00A05C6C"/>
    <w:rsid w:val="00A05DCA"/>
    <w:rsid w:val="00A05FC1"/>
    <w:rsid w:val="00A06408"/>
    <w:rsid w:val="00A069BD"/>
    <w:rsid w:val="00A06CDE"/>
    <w:rsid w:val="00A06EA5"/>
    <w:rsid w:val="00A07509"/>
    <w:rsid w:val="00A078AA"/>
    <w:rsid w:val="00A103AE"/>
    <w:rsid w:val="00A106BA"/>
    <w:rsid w:val="00A1221F"/>
    <w:rsid w:val="00A12337"/>
    <w:rsid w:val="00A13A03"/>
    <w:rsid w:val="00A13D72"/>
    <w:rsid w:val="00A14191"/>
    <w:rsid w:val="00A14A52"/>
    <w:rsid w:val="00A14DE9"/>
    <w:rsid w:val="00A14E8D"/>
    <w:rsid w:val="00A1540E"/>
    <w:rsid w:val="00A155BA"/>
    <w:rsid w:val="00A15B75"/>
    <w:rsid w:val="00A16292"/>
    <w:rsid w:val="00A16956"/>
    <w:rsid w:val="00A16A4B"/>
    <w:rsid w:val="00A16BC2"/>
    <w:rsid w:val="00A17410"/>
    <w:rsid w:val="00A2028F"/>
    <w:rsid w:val="00A209BB"/>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398D"/>
    <w:rsid w:val="00A33C87"/>
    <w:rsid w:val="00A33E0D"/>
    <w:rsid w:val="00A33E11"/>
    <w:rsid w:val="00A33F4E"/>
    <w:rsid w:val="00A348B6"/>
    <w:rsid w:val="00A34AB0"/>
    <w:rsid w:val="00A3565F"/>
    <w:rsid w:val="00A35704"/>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4CEE"/>
    <w:rsid w:val="00A4648C"/>
    <w:rsid w:val="00A466FB"/>
    <w:rsid w:val="00A46719"/>
    <w:rsid w:val="00A467FB"/>
    <w:rsid w:val="00A46AB2"/>
    <w:rsid w:val="00A472C7"/>
    <w:rsid w:val="00A473A0"/>
    <w:rsid w:val="00A479F0"/>
    <w:rsid w:val="00A5020A"/>
    <w:rsid w:val="00A50777"/>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07C"/>
    <w:rsid w:val="00A60C22"/>
    <w:rsid w:val="00A60D82"/>
    <w:rsid w:val="00A61001"/>
    <w:rsid w:val="00A6108F"/>
    <w:rsid w:val="00A61619"/>
    <w:rsid w:val="00A61CB8"/>
    <w:rsid w:val="00A61DAB"/>
    <w:rsid w:val="00A621BE"/>
    <w:rsid w:val="00A630B3"/>
    <w:rsid w:val="00A63514"/>
    <w:rsid w:val="00A6384B"/>
    <w:rsid w:val="00A63BB5"/>
    <w:rsid w:val="00A648E9"/>
    <w:rsid w:val="00A64A53"/>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27A"/>
    <w:rsid w:val="00A807D2"/>
    <w:rsid w:val="00A81EE8"/>
    <w:rsid w:val="00A82F5C"/>
    <w:rsid w:val="00A83337"/>
    <w:rsid w:val="00A8365E"/>
    <w:rsid w:val="00A83F45"/>
    <w:rsid w:val="00A84432"/>
    <w:rsid w:val="00A84584"/>
    <w:rsid w:val="00A84923"/>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09E"/>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275"/>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A70"/>
    <w:rsid w:val="00AF039E"/>
    <w:rsid w:val="00AF06F9"/>
    <w:rsid w:val="00AF1DB2"/>
    <w:rsid w:val="00AF1F89"/>
    <w:rsid w:val="00AF290B"/>
    <w:rsid w:val="00AF2A56"/>
    <w:rsid w:val="00AF2ECD"/>
    <w:rsid w:val="00AF2FD9"/>
    <w:rsid w:val="00AF3ADE"/>
    <w:rsid w:val="00AF3EA1"/>
    <w:rsid w:val="00AF3ED1"/>
    <w:rsid w:val="00AF44FF"/>
    <w:rsid w:val="00AF45CF"/>
    <w:rsid w:val="00AF4820"/>
    <w:rsid w:val="00AF4E4C"/>
    <w:rsid w:val="00AF58EF"/>
    <w:rsid w:val="00AF5C0F"/>
    <w:rsid w:val="00AF6472"/>
    <w:rsid w:val="00AF660A"/>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2382"/>
    <w:rsid w:val="00B22D37"/>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39"/>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D41"/>
    <w:rsid w:val="00B50FA0"/>
    <w:rsid w:val="00B518B0"/>
    <w:rsid w:val="00B51C01"/>
    <w:rsid w:val="00B5268B"/>
    <w:rsid w:val="00B528D0"/>
    <w:rsid w:val="00B5311B"/>
    <w:rsid w:val="00B5388D"/>
    <w:rsid w:val="00B540B9"/>
    <w:rsid w:val="00B54CAA"/>
    <w:rsid w:val="00B54E2E"/>
    <w:rsid w:val="00B560A4"/>
    <w:rsid w:val="00B56472"/>
    <w:rsid w:val="00B56799"/>
    <w:rsid w:val="00B56D20"/>
    <w:rsid w:val="00B572BE"/>
    <w:rsid w:val="00B57407"/>
    <w:rsid w:val="00B5767A"/>
    <w:rsid w:val="00B57FE8"/>
    <w:rsid w:val="00B6080B"/>
    <w:rsid w:val="00B6106B"/>
    <w:rsid w:val="00B62117"/>
    <w:rsid w:val="00B62962"/>
    <w:rsid w:val="00B62E0D"/>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335"/>
    <w:rsid w:val="00B7244D"/>
    <w:rsid w:val="00B7267A"/>
    <w:rsid w:val="00B72AF9"/>
    <w:rsid w:val="00B72D22"/>
    <w:rsid w:val="00B73627"/>
    <w:rsid w:val="00B73B27"/>
    <w:rsid w:val="00B73F59"/>
    <w:rsid w:val="00B74751"/>
    <w:rsid w:val="00B74E19"/>
    <w:rsid w:val="00B7507E"/>
    <w:rsid w:val="00B75206"/>
    <w:rsid w:val="00B75712"/>
    <w:rsid w:val="00B75A4D"/>
    <w:rsid w:val="00B76042"/>
    <w:rsid w:val="00B765C6"/>
    <w:rsid w:val="00B76903"/>
    <w:rsid w:val="00B76C9C"/>
    <w:rsid w:val="00B7758F"/>
    <w:rsid w:val="00B77DD3"/>
    <w:rsid w:val="00B808D6"/>
    <w:rsid w:val="00B8113F"/>
    <w:rsid w:val="00B81A05"/>
    <w:rsid w:val="00B81DA7"/>
    <w:rsid w:val="00B81DD6"/>
    <w:rsid w:val="00B82613"/>
    <w:rsid w:val="00B82D33"/>
    <w:rsid w:val="00B83F0F"/>
    <w:rsid w:val="00B84150"/>
    <w:rsid w:val="00B8458D"/>
    <w:rsid w:val="00B85A32"/>
    <w:rsid w:val="00B867B2"/>
    <w:rsid w:val="00B86ED1"/>
    <w:rsid w:val="00B87080"/>
    <w:rsid w:val="00B8720E"/>
    <w:rsid w:val="00B873A8"/>
    <w:rsid w:val="00B87457"/>
    <w:rsid w:val="00B8799E"/>
    <w:rsid w:val="00B87DDC"/>
    <w:rsid w:val="00B908FB"/>
    <w:rsid w:val="00B90AEE"/>
    <w:rsid w:val="00B90C16"/>
    <w:rsid w:val="00B9105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3DC4"/>
    <w:rsid w:val="00BA42C8"/>
    <w:rsid w:val="00BA546D"/>
    <w:rsid w:val="00BA5D88"/>
    <w:rsid w:val="00BA5DFD"/>
    <w:rsid w:val="00BA6159"/>
    <w:rsid w:val="00BA70AC"/>
    <w:rsid w:val="00BA7311"/>
    <w:rsid w:val="00BA7D32"/>
    <w:rsid w:val="00BB0142"/>
    <w:rsid w:val="00BB045C"/>
    <w:rsid w:val="00BB04BD"/>
    <w:rsid w:val="00BB0D1E"/>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2FE"/>
    <w:rsid w:val="00BC1602"/>
    <w:rsid w:val="00BC1E5C"/>
    <w:rsid w:val="00BC1E83"/>
    <w:rsid w:val="00BC201D"/>
    <w:rsid w:val="00BC2158"/>
    <w:rsid w:val="00BC2762"/>
    <w:rsid w:val="00BC2DB8"/>
    <w:rsid w:val="00BC2DF8"/>
    <w:rsid w:val="00BC2EAD"/>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6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3C78"/>
    <w:rsid w:val="00BF4471"/>
    <w:rsid w:val="00BF46A1"/>
    <w:rsid w:val="00BF5655"/>
    <w:rsid w:val="00BF5B24"/>
    <w:rsid w:val="00BF5E77"/>
    <w:rsid w:val="00BF5EA7"/>
    <w:rsid w:val="00BF611B"/>
    <w:rsid w:val="00BF6348"/>
    <w:rsid w:val="00BF6409"/>
    <w:rsid w:val="00BF654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D33"/>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33E6"/>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17837"/>
    <w:rsid w:val="00C203BC"/>
    <w:rsid w:val="00C20934"/>
    <w:rsid w:val="00C209F2"/>
    <w:rsid w:val="00C20CB5"/>
    <w:rsid w:val="00C20D04"/>
    <w:rsid w:val="00C21263"/>
    <w:rsid w:val="00C21306"/>
    <w:rsid w:val="00C21360"/>
    <w:rsid w:val="00C21391"/>
    <w:rsid w:val="00C21E34"/>
    <w:rsid w:val="00C21FAF"/>
    <w:rsid w:val="00C22655"/>
    <w:rsid w:val="00C22A84"/>
    <w:rsid w:val="00C22ACB"/>
    <w:rsid w:val="00C22AD5"/>
    <w:rsid w:val="00C23071"/>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4BD"/>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063C"/>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069"/>
    <w:rsid w:val="00C572FB"/>
    <w:rsid w:val="00C57805"/>
    <w:rsid w:val="00C60425"/>
    <w:rsid w:val="00C60801"/>
    <w:rsid w:val="00C60F5F"/>
    <w:rsid w:val="00C62965"/>
    <w:rsid w:val="00C62E26"/>
    <w:rsid w:val="00C63229"/>
    <w:rsid w:val="00C638B4"/>
    <w:rsid w:val="00C640B3"/>
    <w:rsid w:val="00C65874"/>
    <w:rsid w:val="00C65DDD"/>
    <w:rsid w:val="00C66234"/>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C7C"/>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975B6"/>
    <w:rsid w:val="00CA0706"/>
    <w:rsid w:val="00CA0BB5"/>
    <w:rsid w:val="00CA168D"/>
    <w:rsid w:val="00CA19C8"/>
    <w:rsid w:val="00CA1A53"/>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CA1"/>
    <w:rsid w:val="00CB4F67"/>
    <w:rsid w:val="00CB5D95"/>
    <w:rsid w:val="00CB5F0F"/>
    <w:rsid w:val="00CB615A"/>
    <w:rsid w:val="00CB6C0B"/>
    <w:rsid w:val="00CB70DE"/>
    <w:rsid w:val="00CB7651"/>
    <w:rsid w:val="00CB78E6"/>
    <w:rsid w:val="00CB7D7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4D42"/>
    <w:rsid w:val="00CC5310"/>
    <w:rsid w:val="00CC5AB8"/>
    <w:rsid w:val="00CC5E4D"/>
    <w:rsid w:val="00CC673C"/>
    <w:rsid w:val="00CC6AED"/>
    <w:rsid w:val="00CC76E3"/>
    <w:rsid w:val="00CD06A9"/>
    <w:rsid w:val="00CD0A0B"/>
    <w:rsid w:val="00CD2062"/>
    <w:rsid w:val="00CD2AB1"/>
    <w:rsid w:val="00CD2F10"/>
    <w:rsid w:val="00CD32F6"/>
    <w:rsid w:val="00CD3B1B"/>
    <w:rsid w:val="00CD3E75"/>
    <w:rsid w:val="00CD4080"/>
    <w:rsid w:val="00CD4966"/>
    <w:rsid w:val="00CD4BAB"/>
    <w:rsid w:val="00CD4FA8"/>
    <w:rsid w:val="00CD5A23"/>
    <w:rsid w:val="00CD738B"/>
    <w:rsid w:val="00CD7E9F"/>
    <w:rsid w:val="00CE04BA"/>
    <w:rsid w:val="00CE0B54"/>
    <w:rsid w:val="00CE0B9D"/>
    <w:rsid w:val="00CE1E58"/>
    <w:rsid w:val="00CE20C1"/>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417"/>
    <w:rsid w:val="00D0454B"/>
    <w:rsid w:val="00D04796"/>
    <w:rsid w:val="00D04C80"/>
    <w:rsid w:val="00D04E03"/>
    <w:rsid w:val="00D053AD"/>
    <w:rsid w:val="00D0545F"/>
    <w:rsid w:val="00D05580"/>
    <w:rsid w:val="00D056D8"/>
    <w:rsid w:val="00D0611D"/>
    <w:rsid w:val="00D064E8"/>
    <w:rsid w:val="00D07CF4"/>
    <w:rsid w:val="00D10152"/>
    <w:rsid w:val="00D103A1"/>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4CBD"/>
    <w:rsid w:val="00D2582D"/>
    <w:rsid w:val="00D2584D"/>
    <w:rsid w:val="00D25A92"/>
    <w:rsid w:val="00D25B78"/>
    <w:rsid w:val="00D260F8"/>
    <w:rsid w:val="00D26558"/>
    <w:rsid w:val="00D26636"/>
    <w:rsid w:val="00D2699C"/>
    <w:rsid w:val="00D2752D"/>
    <w:rsid w:val="00D276DA"/>
    <w:rsid w:val="00D27F6E"/>
    <w:rsid w:val="00D305E3"/>
    <w:rsid w:val="00D30919"/>
    <w:rsid w:val="00D30D1E"/>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7D1"/>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3823"/>
    <w:rsid w:val="00D54574"/>
    <w:rsid w:val="00D555A5"/>
    <w:rsid w:val="00D557AE"/>
    <w:rsid w:val="00D55C3E"/>
    <w:rsid w:val="00D55F26"/>
    <w:rsid w:val="00D55F88"/>
    <w:rsid w:val="00D56017"/>
    <w:rsid w:val="00D5693A"/>
    <w:rsid w:val="00D5720A"/>
    <w:rsid w:val="00D573E5"/>
    <w:rsid w:val="00D57814"/>
    <w:rsid w:val="00D57B41"/>
    <w:rsid w:val="00D57B72"/>
    <w:rsid w:val="00D6207B"/>
    <w:rsid w:val="00D62356"/>
    <w:rsid w:val="00D6259D"/>
    <w:rsid w:val="00D629FA"/>
    <w:rsid w:val="00D62A8B"/>
    <w:rsid w:val="00D63361"/>
    <w:rsid w:val="00D636E2"/>
    <w:rsid w:val="00D6370B"/>
    <w:rsid w:val="00D640CB"/>
    <w:rsid w:val="00D6471B"/>
    <w:rsid w:val="00D64D53"/>
    <w:rsid w:val="00D654D1"/>
    <w:rsid w:val="00D65F24"/>
    <w:rsid w:val="00D65F55"/>
    <w:rsid w:val="00D666F2"/>
    <w:rsid w:val="00D66A29"/>
    <w:rsid w:val="00D66AF9"/>
    <w:rsid w:val="00D671F3"/>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4509"/>
    <w:rsid w:val="00D754B3"/>
    <w:rsid w:val="00D7558A"/>
    <w:rsid w:val="00D755A8"/>
    <w:rsid w:val="00D75A17"/>
    <w:rsid w:val="00D761EB"/>
    <w:rsid w:val="00D76662"/>
    <w:rsid w:val="00D770A1"/>
    <w:rsid w:val="00D7733D"/>
    <w:rsid w:val="00D7761C"/>
    <w:rsid w:val="00D77A81"/>
    <w:rsid w:val="00D77CE3"/>
    <w:rsid w:val="00D77DAC"/>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D85"/>
    <w:rsid w:val="00D86F35"/>
    <w:rsid w:val="00D87083"/>
    <w:rsid w:val="00D8727E"/>
    <w:rsid w:val="00D874DF"/>
    <w:rsid w:val="00D90B1E"/>
    <w:rsid w:val="00D90C3A"/>
    <w:rsid w:val="00D91158"/>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6E48"/>
    <w:rsid w:val="00D970D6"/>
    <w:rsid w:val="00D9716A"/>
    <w:rsid w:val="00D97227"/>
    <w:rsid w:val="00D978CF"/>
    <w:rsid w:val="00D979DE"/>
    <w:rsid w:val="00D97F1B"/>
    <w:rsid w:val="00DA0021"/>
    <w:rsid w:val="00DA08A7"/>
    <w:rsid w:val="00DA11DD"/>
    <w:rsid w:val="00DA1A5F"/>
    <w:rsid w:val="00DA2007"/>
    <w:rsid w:val="00DA24F3"/>
    <w:rsid w:val="00DA2DCC"/>
    <w:rsid w:val="00DA2E99"/>
    <w:rsid w:val="00DA32FA"/>
    <w:rsid w:val="00DA367A"/>
    <w:rsid w:val="00DA384B"/>
    <w:rsid w:val="00DA3CBC"/>
    <w:rsid w:val="00DA4285"/>
    <w:rsid w:val="00DA4939"/>
    <w:rsid w:val="00DA5158"/>
    <w:rsid w:val="00DA53CE"/>
    <w:rsid w:val="00DA587A"/>
    <w:rsid w:val="00DA5D93"/>
    <w:rsid w:val="00DA5DCC"/>
    <w:rsid w:val="00DA5F3F"/>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42"/>
    <w:rsid w:val="00DB6BAE"/>
    <w:rsid w:val="00DB6C58"/>
    <w:rsid w:val="00DB7027"/>
    <w:rsid w:val="00DB77EE"/>
    <w:rsid w:val="00DC00BD"/>
    <w:rsid w:val="00DC0355"/>
    <w:rsid w:val="00DC06DD"/>
    <w:rsid w:val="00DC0AF6"/>
    <w:rsid w:val="00DC11BB"/>
    <w:rsid w:val="00DC12AA"/>
    <w:rsid w:val="00DC1388"/>
    <w:rsid w:val="00DC15AB"/>
    <w:rsid w:val="00DC18B6"/>
    <w:rsid w:val="00DC19E2"/>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E44"/>
    <w:rsid w:val="00DD31EC"/>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7E6"/>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38E"/>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5859"/>
    <w:rsid w:val="00DF5B4F"/>
    <w:rsid w:val="00DF636A"/>
    <w:rsid w:val="00DF6927"/>
    <w:rsid w:val="00DF7594"/>
    <w:rsid w:val="00E00326"/>
    <w:rsid w:val="00E010E6"/>
    <w:rsid w:val="00E013DA"/>
    <w:rsid w:val="00E013EA"/>
    <w:rsid w:val="00E01601"/>
    <w:rsid w:val="00E0198D"/>
    <w:rsid w:val="00E01B55"/>
    <w:rsid w:val="00E01BAC"/>
    <w:rsid w:val="00E026A2"/>
    <w:rsid w:val="00E02E43"/>
    <w:rsid w:val="00E031C3"/>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2DD"/>
    <w:rsid w:val="00E15C9D"/>
    <w:rsid w:val="00E15FC4"/>
    <w:rsid w:val="00E15FD0"/>
    <w:rsid w:val="00E1700F"/>
    <w:rsid w:val="00E17440"/>
    <w:rsid w:val="00E20463"/>
    <w:rsid w:val="00E205A6"/>
    <w:rsid w:val="00E2164B"/>
    <w:rsid w:val="00E21700"/>
    <w:rsid w:val="00E21BA1"/>
    <w:rsid w:val="00E21CCE"/>
    <w:rsid w:val="00E22912"/>
    <w:rsid w:val="00E22BA7"/>
    <w:rsid w:val="00E22E3F"/>
    <w:rsid w:val="00E23428"/>
    <w:rsid w:val="00E235F6"/>
    <w:rsid w:val="00E23A36"/>
    <w:rsid w:val="00E23ADE"/>
    <w:rsid w:val="00E23D69"/>
    <w:rsid w:val="00E23DBF"/>
    <w:rsid w:val="00E24A06"/>
    <w:rsid w:val="00E2505E"/>
    <w:rsid w:val="00E2519E"/>
    <w:rsid w:val="00E253C1"/>
    <w:rsid w:val="00E253FC"/>
    <w:rsid w:val="00E25FB0"/>
    <w:rsid w:val="00E26480"/>
    <w:rsid w:val="00E2662A"/>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572"/>
    <w:rsid w:val="00E32867"/>
    <w:rsid w:val="00E32B2A"/>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A16"/>
    <w:rsid w:val="00E434BA"/>
    <w:rsid w:val="00E435B8"/>
    <w:rsid w:val="00E43AF3"/>
    <w:rsid w:val="00E43CC0"/>
    <w:rsid w:val="00E44029"/>
    <w:rsid w:val="00E4405D"/>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46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4F7"/>
    <w:rsid w:val="00E63B38"/>
    <w:rsid w:val="00E63E30"/>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4D"/>
    <w:rsid w:val="00E83F86"/>
    <w:rsid w:val="00E840E5"/>
    <w:rsid w:val="00E8455F"/>
    <w:rsid w:val="00E85307"/>
    <w:rsid w:val="00E85C2C"/>
    <w:rsid w:val="00E863BF"/>
    <w:rsid w:val="00E86740"/>
    <w:rsid w:val="00E8713A"/>
    <w:rsid w:val="00E87878"/>
    <w:rsid w:val="00E906AF"/>
    <w:rsid w:val="00E9088E"/>
    <w:rsid w:val="00E90CDD"/>
    <w:rsid w:val="00E9168C"/>
    <w:rsid w:val="00E91736"/>
    <w:rsid w:val="00E918F5"/>
    <w:rsid w:val="00E91B15"/>
    <w:rsid w:val="00E923C3"/>
    <w:rsid w:val="00E9284F"/>
    <w:rsid w:val="00E9376D"/>
    <w:rsid w:val="00E93777"/>
    <w:rsid w:val="00E93D8A"/>
    <w:rsid w:val="00E93DB2"/>
    <w:rsid w:val="00E9412C"/>
    <w:rsid w:val="00E946A6"/>
    <w:rsid w:val="00E947AC"/>
    <w:rsid w:val="00E95565"/>
    <w:rsid w:val="00E956E7"/>
    <w:rsid w:val="00E957C2"/>
    <w:rsid w:val="00E95D48"/>
    <w:rsid w:val="00E96895"/>
    <w:rsid w:val="00E96A1A"/>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40BC"/>
    <w:rsid w:val="00EA41BF"/>
    <w:rsid w:val="00EA4677"/>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6FC1"/>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B9C"/>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84"/>
    <w:rsid w:val="00EE65A8"/>
    <w:rsid w:val="00EE65CF"/>
    <w:rsid w:val="00EE69A6"/>
    <w:rsid w:val="00EE6D28"/>
    <w:rsid w:val="00EE70D1"/>
    <w:rsid w:val="00EE76A9"/>
    <w:rsid w:val="00EE7F43"/>
    <w:rsid w:val="00EE7FA7"/>
    <w:rsid w:val="00EF0E47"/>
    <w:rsid w:val="00EF120F"/>
    <w:rsid w:val="00EF13A6"/>
    <w:rsid w:val="00EF21A6"/>
    <w:rsid w:val="00EF21C3"/>
    <w:rsid w:val="00EF25CA"/>
    <w:rsid w:val="00EF2E21"/>
    <w:rsid w:val="00EF3183"/>
    <w:rsid w:val="00EF3446"/>
    <w:rsid w:val="00EF3955"/>
    <w:rsid w:val="00EF396B"/>
    <w:rsid w:val="00EF3C99"/>
    <w:rsid w:val="00EF3D89"/>
    <w:rsid w:val="00EF3F64"/>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154"/>
    <w:rsid w:val="00F0538C"/>
    <w:rsid w:val="00F054B1"/>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35F7"/>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2D61"/>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6801"/>
    <w:rsid w:val="00F47417"/>
    <w:rsid w:val="00F47447"/>
    <w:rsid w:val="00F47B6D"/>
    <w:rsid w:val="00F501B4"/>
    <w:rsid w:val="00F5087B"/>
    <w:rsid w:val="00F51113"/>
    <w:rsid w:val="00F515C5"/>
    <w:rsid w:val="00F520B7"/>
    <w:rsid w:val="00F522DE"/>
    <w:rsid w:val="00F528A4"/>
    <w:rsid w:val="00F52EF8"/>
    <w:rsid w:val="00F53257"/>
    <w:rsid w:val="00F532E8"/>
    <w:rsid w:val="00F53496"/>
    <w:rsid w:val="00F53DE4"/>
    <w:rsid w:val="00F545B3"/>
    <w:rsid w:val="00F54833"/>
    <w:rsid w:val="00F54C19"/>
    <w:rsid w:val="00F55562"/>
    <w:rsid w:val="00F5599E"/>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4684"/>
    <w:rsid w:val="00F8514B"/>
    <w:rsid w:val="00F85D7B"/>
    <w:rsid w:val="00F85FD9"/>
    <w:rsid w:val="00F86403"/>
    <w:rsid w:val="00F864A4"/>
    <w:rsid w:val="00F86A45"/>
    <w:rsid w:val="00F8733E"/>
    <w:rsid w:val="00F873B8"/>
    <w:rsid w:val="00F87B44"/>
    <w:rsid w:val="00F87FEA"/>
    <w:rsid w:val="00F90701"/>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671"/>
    <w:rsid w:val="00FA09EB"/>
    <w:rsid w:val="00FA189C"/>
    <w:rsid w:val="00FA1C03"/>
    <w:rsid w:val="00FA205A"/>
    <w:rsid w:val="00FA29B4"/>
    <w:rsid w:val="00FA2FE9"/>
    <w:rsid w:val="00FA300E"/>
    <w:rsid w:val="00FA3196"/>
    <w:rsid w:val="00FA336F"/>
    <w:rsid w:val="00FA3821"/>
    <w:rsid w:val="00FA39A9"/>
    <w:rsid w:val="00FA41EC"/>
    <w:rsid w:val="00FA41F3"/>
    <w:rsid w:val="00FA42B0"/>
    <w:rsid w:val="00FA52C2"/>
    <w:rsid w:val="00FA5561"/>
    <w:rsid w:val="00FA56A9"/>
    <w:rsid w:val="00FA5B3E"/>
    <w:rsid w:val="00FA5E8F"/>
    <w:rsid w:val="00FA61E2"/>
    <w:rsid w:val="00FA6229"/>
    <w:rsid w:val="00FA63A0"/>
    <w:rsid w:val="00FA65B1"/>
    <w:rsid w:val="00FA66A1"/>
    <w:rsid w:val="00FA6D4B"/>
    <w:rsid w:val="00FA6E7F"/>
    <w:rsid w:val="00FA7028"/>
    <w:rsid w:val="00FA7114"/>
    <w:rsid w:val="00FA732D"/>
    <w:rsid w:val="00FB154B"/>
    <w:rsid w:val="00FB1729"/>
    <w:rsid w:val="00FB1889"/>
    <w:rsid w:val="00FB1C7D"/>
    <w:rsid w:val="00FB2379"/>
    <w:rsid w:val="00FB25BA"/>
    <w:rsid w:val="00FB26DC"/>
    <w:rsid w:val="00FB2750"/>
    <w:rsid w:val="00FB2B03"/>
    <w:rsid w:val="00FB3E29"/>
    <w:rsid w:val="00FB44EA"/>
    <w:rsid w:val="00FB4D13"/>
    <w:rsid w:val="00FB4FEE"/>
    <w:rsid w:val="00FB5D2A"/>
    <w:rsid w:val="00FB5F8E"/>
    <w:rsid w:val="00FB74AF"/>
    <w:rsid w:val="00FB7554"/>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6D2"/>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6581"/>
    <w:pPr>
      <w:widowControl w:val="0"/>
    </w:pPr>
    <w:rPr>
      <w:rFonts w:asciiTheme="minorHAnsi" w:eastAsiaTheme="minorEastAsia" w:hAnsiTheme="minorHAnsi" w:cstheme="minorBidi"/>
      <w:kern w:val="2"/>
      <w:sz w:val="24"/>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A658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A6581"/>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qFormat/>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uyao-Softbrush" w:eastAsia="新細明體" w:hAnsi="@Muyao-Softbrus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uyao-Softbrush" w:eastAsia="新細明體" w:hAnsi="@Muyao-Softbrus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uyao-Softbrush" w:eastAsia="新細明體" w:hAnsi="@Muyao-Softbrush" w:cs="Times New Roman"/>
        <w:b/>
        <w:bCs/>
      </w:rPr>
    </w:tblStylePr>
    <w:tblStylePr w:type="lastCol">
      <w:rPr>
        <w:rFonts w:ascii="@Muyao-Softbrush" w:eastAsia="新細明體" w:hAnsi="@Muyao-Softbrus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Muyao-Softbrush" w:eastAsia="新細明體" w:hAnsi="@Muyao-Softbrush" w:cs="Times New Roman"/>
        <w:i/>
        <w:iCs/>
        <w:sz w:val="26"/>
      </w:rPr>
      <w:tblPr/>
      <w:tcPr>
        <w:tcBorders>
          <w:bottom w:val="single" w:sz="4" w:space="0" w:color="4472C4"/>
        </w:tcBorders>
        <w:shd w:val="clear" w:color="auto" w:fill="FFFFFF"/>
      </w:tcPr>
    </w:tblStylePr>
    <w:tblStylePr w:type="lastRow">
      <w:rPr>
        <w:rFonts w:ascii="@Muyao-Softbrush" w:eastAsia="新細明體" w:hAnsi="@Muyao-Softbrush" w:cs="Times New Roman"/>
        <w:i/>
        <w:iCs/>
        <w:sz w:val="26"/>
      </w:rPr>
      <w:tblPr/>
      <w:tcPr>
        <w:tcBorders>
          <w:top w:val="single" w:sz="4" w:space="0" w:color="4472C4"/>
        </w:tcBorders>
        <w:shd w:val="clear" w:color="auto" w:fill="FFFFFF"/>
      </w:tcPr>
    </w:tblStylePr>
    <w:tblStylePr w:type="firstCol">
      <w:pPr>
        <w:jc w:val="right"/>
      </w:pPr>
      <w:rPr>
        <w:rFonts w:ascii="@Muyao-Softbrush" w:eastAsia="新細明體" w:hAnsi="@Muyao-Softbrush" w:cs="Times New Roman"/>
        <w:i/>
        <w:iCs/>
        <w:sz w:val="26"/>
      </w:rPr>
      <w:tblPr/>
      <w:tcPr>
        <w:tcBorders>
          <w:right w:val="single" w:sz="4" w:space="0" w:color="4472C4"/>
        </w:tcBorders>
        <w:shd w:val="clear" w:color="auto" w:fill="FFFFFF"/>
      </w:tcPr>
    </w:tblStylePr>
    <w:tblStylePr w:type="lastCol">
      <w:rPr>
        <w:rFonts w:ascii="@Muyao-Softbrush" w:eastAsia="新細明體" w:hAnsi="@Muyao-Softbrush"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0">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3504422">
      <w:bodyDiv w:val="1"/>
      <w:marLeft w:val="0"/>
      <w:marRight w:val="0"/>
      <w:marTop w:val="0"/>
      <w:marBottom w:val="0"/>
      <w:divBdr>
        <w:top w:val="none" w:sz="0" w:space="0" w:color="auto"/>
        <w:left w:val="none" w:sz="0" w:space="0" w:color="auto"/>
        <w:bottom w:val="none" w:sz="0" w:space="0" w:color="auto"/>
        <w:right w:val="none" w:sz="0" w:space="0" w:color="auto"/>
      </w:divBdr>
      <w:divsChild>
        <w:div w:id="1128279637">
          <w:marLeft w:val="432"/>
          <w:marRight w:val="0"/>
          <w:marTop w:val="24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4976780">
      <w:bodyDiv w:val="1"/>
      <w:marLeft w:val="0"/>
      <w:marRight w:val="0"/>
      <w:marTop w:val="0"/>
      <w:marBottom w:val="0"/>
      <w:divBdr>
        <w:top w:val="none" w:sz="0" w:space="0" w:color="auto"/>
        <w:left w:val="none" w:sz="0" w:space="0" w:color="auto"/>
        <w:bottom w:val="none" w:sz="0" w:space="0" w:color="auto"/>
        <w:right w:val="none" w:sz="0" w:space="0" w:color="auto"/>
      </w:divBdr>
      <w:divsChild>
        <w:div w:id="1852717035">
          <w:marLeft w:val="1166"/>
          <w:marRight w:val="0"/>
          <w:marTop w:val="0"/>
          <w:marBottom w:val="0"/>
          <w:divBdr>
            <w:top w:val="none" w:sz="0" w:space="0" w:color="auto"/>
            <w:left w:val="none" w:sz="0" w:space="0" w:color="auto"/>
            <w:bottom w:val="none" w:sz="0" w:space="0" w:color="auto"/>
            <w:right w:val="none" w:sz="0" w:space="0" w:color="auto"/>
          </w:divBdr>
        </w:div>
        <w:div w:id="487401518">
          <w:marLeft w:val="1166"/>
          <w:marRight w:val="0"/>
          <w:marTop w:val="0"/>
          <w:marBottom w:val="0"/>
          <w:divBdr>
            <w:top w:val="none" w:sz="0" w:space="0" w:color="auto"/>
            <w:left w:val="none" w:sz="0" w:space="0" w:color="auto"/>
            <w:bottom w:val="none" w:sz="0" w:space="0" w:color="auto"/>
            <w:right w:val="none" w:sz="0" w:space="0" w:color="auto"/>
          </w:divBdr>
        </w:div>
        <w:div w:id="352808786">
          <w:marLeft w:val="1800"/>
          <w:marRight w:val="0"/>
          <w:marTop w:val="0"/>
          <w:marBottom w:val="0"/>
          <w:divBdr>
            <w:top w:val="none" w:sz="0" w:space="0" w:color="auto"/>
            <w:left w:val="none" w:sz="0" w:space="0" w:color="auto"/>
            <w:bottom w:val="none" w:sz="0" w:space="0" w:color="auto"/>
            <w:right w:val="none" w:sz="0" w:space="0" w:color="auto"/>
          </w:divBdr>
        </w:div>
        <w:div w:id="1020014047">
          <w:marLeft w:val="1800"/>
          <w:marRight w:val="0"/>
          <w:marTop w:val="0"/>
          <w:marBottom w:val="0"/>
          <w:divBdr>
            <w:top w:val="none" w:sz="0" w:space="0" w:color="auto"/>
            <w:left w:val="none" w:sz="0" w:space="0" w:color="auto"/>
            <w:bottom w:val="none" w:sz="0" w:space="0" w:color="auto"/>
            <w:right w:val="none" w:sz="0" w:space="0" w:color="auto"/>
          </w:divBdr>
        </w:div>
        <w:div w:id="345450158">
          <w:marLeft w:val="1800"/>
          <w:marRight w:val="0"/>
          <w:marTop w:val="0"/>
          <w:marBottom w:val="0"/>
          <w:divBdr>
            <w:top w:val="none" w:sz="0" w:space="0" w:color="auto"/>
            <w:left w:val="none" w:sz="0" w:space="0" w:color="auto"/>
            <w:bottom w:val="none" w:sz="0" w:space="0" w:color="auto"/>
            <w:right w:val="none" w:sz="0" w:space="0" w:color="auto"/>
          </w:divBdr>
        </w:div>
        <w:div w:id="1800149220">
          <w:marLeft w:val="1800"/>
          <w:marRight w:val="0"/>
          <w:marTop w:val="0"/>
          <w:marBottom w:val="0"/>
          <w:divBdr>
            <w:top w:val="none" w:sz="0" w:space="0" w:color="auto"/>
            <w:left w:val="none" w:sz="0" w:space="0" w:color="auto"/>
            <w:bottom w:val="none" w:sz="0" w:space="0" w:color="auto"/>
            <w:right w:val="none" w:sz="0" w:space="0" w:color="auto"/>
          </w:divBdr>
        </w:div>
        <w:div w:id="330987657">
          <w:marLeft w:val="1166"/>
          <w:marRight w:val="0"/>
          <w:marTop w:val="0"/>
          <w:marBottom w:val="0"/>
          <w:divBdr>
            <w:top w:val="none" w:sz="0" w:space="0" w:color="auto"/>
            <w:left w:val="none" w:sz="0" w:space="0" w:color="auto"/>
            <w:bottom w:val="none" w:sz="0" w:space="0" w:color="auto"/>
            <w:right w:val="none" w:sz="0" w:space="0" w:color="auto"/>
          </w:divBdr>
        </w:div>
        <w:div w:id="1836801351">
          <w:marLeft w:val="1800"/>
          <w:marRight w:val="0"/>
          <w:marTop w:val="0"/>
          <w:marBottom w:val="0"/>
          <w:divBdr>
            <w:top w:val="none" w:sz="0" w:space="0" w:color="auto"/>
            <w:left w:val="none" w:sz="0" w:space="0" w:color="auto"/>
            <w:bottom w:val="none" w:sz="0" w:space="0" w:color="auto"/>
            <w:right w:val="none" w:sz="0" w:space="0" w:color="auto"/>
          </w:divBdr>
        </w:div>
        <w:div w:id="1545486848">
          <w:marLeft w:val="1800"/>
          <w:marRight w:val="0"/>
          <w:marTop w:val="0"/>
          <w:marBottom w:val="0"/>
          <w:divBdr>
            <w:top w:val="none" w:sz="0" w:space="0" w:color="auto"/>
            <w:left w:val="none" w:sz="0" w:space="0" w:color="auto"/>
            <w:bottom w:val="none" w:sz="0" w:space="0" w:color="auto"/>
            <w:right w:val="none" w:sz="0" w:space="0" w:color="auto"/>
          </w:divBdr>
        </w:div>
        <w:div w:id="1464926887">
          <w:marLeft w:val="1166"/>
          <w:marRight w:val="0"/>
          <w:marTop w:val="0"/>
          <w:marBottom w:val="0"/>
          <w:divBdr>
            <w:top w:val="none" w:sz="0" w:space="0" w:color="auto"/>
            <w:left w:val="none" w:sz="0" w:space="0" w:color="auto"/>
            <w:bottom w:val="none" w:sz="0" w:space="0" w:color="auto"/>
            <w:right w:val="none" w:sz="0" w:space="0" w:color="auto"/>
          </w:divBdr>
        </w:div>
        <w:div w:id="2058432261">
          <w:marLeft w:val="1166"/>
          <w:marRight w:val="0"/>
          <w:marTop w:val="0"/>
          <w:marBottom w:val="0"/>
          <w:divBdr>
            <w:top w:val="none" w:sz="0" w:space="0" w:color="auto"/>
            <w:left w:val="none" w:sz="0" w:space="0" w:color="auto"/>
            <w:bottom w:val="none" w:sz="0" w:space="0" w:color="auto"/>
            <w:right w:val="none" w:sz="0" w:space="0" w:color="auto"/>
          </w:divBdr>
        </w:div>
        <w:div w:id="600842128">
          <w:marLeft w:val="1800"/>
          <w:marRight w:val="0"/>
          <w:marTop w:val="0"/>
          <w:marBottom w:val="0"/>
          <w:divBdr>
            <w:top w:val="none" w:sz="0" w:space="0" w:color="auto"/>
            <w:left w:val="none" w:sz="0" w:space="0" w:color="auto"/>
            <w:bottom w:val="none" w:sz="0" w:space="0" w:color="auto"/>
            <w:right w:val="none" w:sz="0" w:space="0" w:color="auto"/>
          </w:divBdr>
        </w:div>
        <w:div w:id="280765606">
          <w:marLeft w:val="1800"/>
          <w:marRight w:val="0"/>
          <w:marTop w:val="0"/>
          <w:marBottom w:val="0"/>
          <w:divBdr>
            <w:top w:val="none" w:sz="0" w:space="0" w:color="auto"/>
            <w:left w:val="none" w:sz="0" w:space="0" w:color="auto"/>
            <w:bottom w:val="none" w:sz="0" w:space="0" w:color="auto"/>
            <w:right w:val="none" w:sz="0" w:space="0" w:color="auto"/>
          </w:divBdr>
        </w:div>
      </w:divsChild>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96679137">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7669161">
      <w:bodyDiv w:val="1"/>
      <w:marLeft w:val="0"/>
      <w:marRight w:val="0"/>
      <w:marTop w:val="0"/>
      <w:marBottom w:val="0"/>
      <w:divBdr>
        <w:top w:val="none" w:sz="0" w:space="0" w:color="auto"/>
        <w:left w:val="none" w:sz="0" w:space="0" w:color="auto"/>
        <w:bottom w:val="none" w:sz="0" w:space="0" w:color="auto"/>
        <w:right w:val="none" w:sz="0" w:space="0" w:color="auto"/>
      </w:divBdr>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2231606">
      <w:bodyDiv w:val="1"/>
      <w:marLeft w:val="0"/>
      <w:marRight w:val="0"/>
      <w:marTop w:val="0"/>
      <w:marBottom w:val="0"/>
      <w:divBdr>
        <w:top w:val="none" w:sz="0" w:space="0" w:color="auto"/>
        <w:left w:val="none" w:sz="0" w:space="0" w:color="auto"/>
        <w:bottom w:val="none" w:sz="0" w:space="0" w:color="auto"/>
        <w:right w:val="none" w:sz="0" w:space="0" w:color="auto"/>
      </w:divBdr>
      <w:divsChild>
        <w:div w:id="106118191">
          <w:marLeft w:val="2520"/>
          <w:marRight w:val="0"/>
          <w:marTop w:val="0"/>
          <w:marBottom w:val="120"/>
          <w:divBdr>
            <w:top w:val="none" w:sz="0" w:space="0" w:color="auto"/>
            <w:left w:val="none" w:sz="0" w:space="0" w:color="auto"/>
            <w:bottom w:val="none" w:sz="0" w:space="0" w:color="auto"/>
            <w:right w:val="none" w:sz="0" w:space="0" w:color="auto"/>
          </w:divBdr>
        </w:div>
        <w:div w:id="463694752">
          <w:marLeft w:val="2520"/>
          <w:marRight w:val="0"/>
          <w:marTop w:val="0"/>
          <w:marBottom w:val="120"/>
          <w:divBdr>
            <w:top w:val="none" w:sz="0" w:space="0" w:color="auto"/>
            <w:left w:val="none" w:sz="0" w:space="0" w:color="auto"/>
            <w:bottom w:val="none" w:sz="0" w:space="0" w:color="auto"/>
            <w:right w:val="none" w:sz="0" w:space="0" w:color="auto"/>
          </w:divBdr>
        </w:div>
        <w:div w:id="547297777">
          <w:marLeft w:val="1166"/>
          <w:marRight w:val="0"/>
          <w:marTop w:val="0"/>
          <w:marBottom w:val="120"/>
          <w:divBdr>
            <w:top w:val="none" w:sz="0" w:space="0" w:color="auto"/>
            <w:left w:val="none" w:sz="0" w:space="0" w:color="auto"/>
            <w:bottom w:val="none" w:sz="0" w:space="0" w:color="auto"/>
            <w:right w:val="none" w:sz="0" w:space="0" w:color="auto"/>
          </w:divBdr>
        </w:div>
        <w:div w:id="586698231">
          <w:marLeft w:val="1800"/>
          <w:marRight w:val="0"/>
          <w:marTop w:val="0"/>
          <w:marBottom w:val="120"/>
          <w:divBdr>
            <w:top w:val="none" w:sz="0" w:space="0" w:color="auto"/>
            <w:left w:val="none" w:sz="0" w:space="0" w:color="auto"/>
            <w:bottom w:val="none" w:sz="0" w:space="0" w:color="auto"/>
            <w:right w:val="none" w:sz="0" w:space="0" w:color="auto"/>
          </w:divBdr>
        </w:div>
        <w:div w:id="1386374490">
          <w:marLeft w:val="1166"/>
          <w:marRight w:val="0"/>
          <w:marTop w:val="0"/>
          <w:marBottom w:val="120"/>
          <w:divBdr>
            <w:top w:val="none" w:sz="0" w:space="0" w:color="auto"/>
            <w:left w:val="none" w:sz="0" w:space="0" w:color="auto"/>
            <w:bottom w:val="none" w:sz="0" w:space="0" w:color="auto"/>
            <w:right w:val="none" w:sz="0" w:space="0" w:color="auto"/>
          </w:divBdr>
        </w:div>
        <w:div w:id="1964118743">
          <w:marLeft w:val="1800"/>
          <w:marRight w:val="0"/>
          <w:marTop w:val="0"/>
          <w:marBottom w:val="120"/>
          <w:divBdr>
            <w:top w:val="none" w:sz="0" w:space="0" w:color="auto"/>
            <w:left w:val="none" w:sz="0" w:space="0" w:color="auto"/>
            <w:bottom w:val="none" w:sz="0" w:space="0" w:color="auto"/>
            <w:right w:val="none" w:sz="0" w:space="0" w:color="auto"/>
          </w:divBdr>
        </w:div>
      </w:divsChild>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37981755">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8953119">
      <w:bodyDiv w:val="1"/>
      <w:marLeft w:val="0"/>
      <w:marRight w:val="0"/>
      <w:marTop w:val="0"/>
      <w:marBottom w:val="0"/>
      <w:divBdr>
        <w:top w:val="none" w:sz="0" w:space="0" w:color="auto"/>
        <w:left w:val="none" w:sz="0" w:space="0" w:color="auto"/>
        <w:bottom w:val="none" w:sz="0" w:space="0" w:color="auto"/>
        <w:right w:val="none" w:sz="0" w:space="0" w:color="auto"/>
      </w:divBdr>
      <w:divsChild>
        <w:div w:id="2247891">
          <w:marLeft w:val="2520"/>
          <w:marRight w:val="0"/>
          <w:marTop w:val="100"/>
          <w:marBottom w:val="0"/>
          <w:divBdr>
            <w:top w:val="none" w:sz="0" w:space="0" w:color="auto"/>
            <w:left w:val="none" w:sz="0" w:space="0" w:color="auto"/>
            <w:bottom w:val="none" w:sz="0" w:space="0" w:color="auto"/>
            <w:right w:val="none" w:sz="0" w:space="0" w:color="auto"/>
          </w:divBdr>
        </w:div>
        <w:div w:id="329413614">
          <w:marLeft w:val="360"/>
          <w:marRight w:val="0"/>
          <w:marTop w:val="200"/>
          <w:marBottom w:val="0"/>
          <w:divBdr>
            <w:top w:val="none" w:sz="0" w:space="0" w:color="auto"/>
            <w:left w:val="none" w:sz="0" w:space="0" w:color="auto"/>
            <w:bottom w:val="none" w:sz="0" w:space="0" w:color="auto"/>
            <w:right w:val="none" w:sz="0" w:space="0" w:color="auto"/>
          </w:divBdr>
        </w:div>
        <w:div w:id="660275857">
          <w:marLeft w:val="1800"/>
          <w:marRight w:val="0"/>
          <w:marTop w:val="100"/>
          <w:marBottom w:val="0"/>
          <w:divBdr>
            <w:top w:val="none" w:sz="0" w:space="0" w:color="auto"/>
            <w:left w:val="none" w:sz="0" w:space="0" w:color="auto"/>
            <w:bottom w:val="none" w:sz="0" w:space="0" w:color="auto"/>
            <w:right w:val="none" w:sz="0" w:space="0" w:color="auto"/>
          </w:divBdr>
        </w:div>
        <w:div w:id="673343090">
          <w:marLeft w:val="2520"/>
          <w:marRight w:val="0"/>
          <w:marTop w:val="100"/>
          <w:marBottom w:val="0"/>
          <w:divBdr>
            <w:top w:val="none" w:sz="0" w:space="0" w:color="auto"/>
            <w:left w:val="none" w:sz="0" w:space="0" w:color="auto"/>
            <w:bottom w:val="none" w:sz="0" w:space="0" w:color="auto"/>
            <w:right w:val="none" w:sz="0" w:space="0" w:color="auto"/>
          </w:divBdr>
        </w:div>
        <w:div w:id="784881622">
          <w:marLeft w:val="1800"/>
          <w:marRight w:val="0"/>
          <w:marTop w:val="100"/>
          <w:marBottom w:val="0"/>
          <w:divBdr>
            <w:top w:val="none" w:sz="0" w:space="0" w:color="auto"/>
            <w:left w:val="none" w:sz="0" w:space="0" w:color="auto"/>
            <w:bottom w:val="none" w:sz="0" w:space="0" w:color="auto"/>
            <w:right w:val="none" w:sz="0" w:space="0" w:color="auto"/>
          </w:divBdr>
        </w:div>
        <w:div w:id="886336785">
          <w:marLeft w:val="2520"/>
          <w:marRight w:val="0"/>
          <w:marTop w:val="100"/>
          <w:marBottom w:val="0"/>
          <w:divBdr>
            <w:top w:val="none" w:sz="0" w:space="0" w:color="auto"/>
            <w:left w:val="none" w:sz="0" w:space="0" w:color="auto"/>
            <w:bottom w:val="none" w:sz="0" w:space="0" w:color="auto"/>
            <w:right w:val="none" w:sz="0" w:space="0" w:color="auto"/>
          </w:divBdr>
        </w:div>
        <w:div w:id="1257130118">
          <w:marLeft w:val="1080"/>
          <w:marRight w:val="0"/>
          <w:marTop w:val="100"/>
          <w:marBottom w:val="0"/>
          <w:divBdr>
            <w:top w:val="none" w:sz="0" w:space="0" w:color="auto"/>
            <w:left w:val="none" w:sz="0" w:space="0" w:color="auto"/>
            <w:bottom w:val="none" w:sz="0" w:space="0" w:color="auto"/>
            <w:right w:val="none" w:sz="0" w:space="0" w:color="auto"/>
          </w:divBdr>
        </w:div>
        <w:div w:id="1398355676">
          <w:marLeft w:val="2520"/>
          <w:marRight w:val="0"/>
          <w:marTop w:val="100"/>
          <w:marBottom w:val="0"/>
          <w:divBdr>
            <w:top w:val="none" w:sz="0" w:space="0" w:color="auto"/>
            <w:left w:val="none" w:sz="0" w:space="0" w:color="auto"/>
            <w:bottom w:val="none" w:sz="0" w:space="0" w:color="auto"/>
            <w:right w:val="none" w:sz="0" w:space="0" w:color="auto"/>
          </w:divBdr>
        </w:div>
        <w:div w:id="1496874847">
          <w:marLeft w:val="1800"/>
          <w:marRight w:val="0"/>
          <w:marTop w:val="100"/>
          <w:marBottom w:val="0"/>
          <w:divBdr>
            <w:top w:val="none" w:sz="0" w:space="0" w:color="auto"/>
            <w:left w:val="none" w:sz="0" w:space="0" w:color="auto"/>
            <w:bottom w:val="none" w:sz="0" w:space="0" w:color="auto"/>
            <w:right w:val="none" w:sz="0" w:space="0" w:color="auto"/>
          </w:divBdr>
        </w:div>
        <w:div w:id="1986466486">
          <w:marLeft w:val="1800"/>
          <w:marRight w:val="0"/>
          <w:marTop w:val="100"/>
          <w:marBottom w:val="0"/>
          <w:divBdr>
            <w:top w:val="none" w:sz="0" w:space="0" w:color="auto"/>
            <w:left w:val="none" w:sz="0" w:space="0" w:color="auto"/>
            <w:bottom w:val="none" w:sz="0" w:space="0" w:color="auto"/>
            <w:right w:val="none" w:sz="0" w:space="0" w:color="auto"/>
          </w:divBdr>
        </w:div>
      </w:divsChild>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9287633">
      <w:bodyDiv w:val="1"/>
      <w:marLeft w:val="0"/>
      <w:marRight w:val="0"/>
      <w:marTop w:val="0"/>
      <w:marBottom w:val="0"/>
      <w:divBdr>
        <w:top w:val="none" w:sz="0" w:space="0" w:color="auto"/>
        <w:left w:val="none" w:sz="0" w:space="0" w:color="auto"/>
        <w:bottom w:val="none" w:sz="0" w:space="0" w:color="auto"/>
        <w:right w:val="none" w:sz="0" w:space="0" w:color="auto"/>
      </w:divBdr>
      <w:divsChild>
        <w:div w:id="776871371">
          <w:marLeft w:val="2261"/>
          <w:marRight w:val="0"/>
          <w:marTop w:val="10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43048088">
      <w:bodyDiv w:val="1"/>
      <w:marLeft w:val="0"/>
      <w:marRight w:val="0"/>
      <w:marTop w:val="0"/>
      <w:marBottom w:val="0"/>
      <w:divBdr>
        <w:top w:val="none" w:sz="0" w:space="0" w:color="auto"/>
        <w:left w:val="none" w:sz="0" w:space="0" w:color="auto"/>
        <w:bottom w:val="none" w:sz="0" w:space="0" w:color="auto"/>
        <w:right w:val="none" w:sz="0" w:space="0" w:color="auto"/>
      </w:divBdr>
      <w:divsChild>
        <w:div w:id="267469829">
          <w:marLeft w:val="1699"/>
          <w:marRight w:val="0"/>
          <w:marTop w:val="12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27259424">
      <w:bodyDiv w:val="1"/>
      <w:marLeft w:val="0"/>
      <w:marRight w:val="0"/>
      <w:marTop w:val="0"/>
      <w:marBottom w:val="0"/>
      <w:divBdr>
        <w:top w:val="none" w:sz="0" w:space="0" w:color="auto"/>
        <w:left w:val="none" w:sz="0" w:space="0" w:color="auto"/>
        <w:bottom w:val="none" w:sz="0" w:space="0" w:color="auto"/>
        <w:right w:val="none" w:sz="0" w:space="0" w:color="auto"/>
      </w:divBdr>
      <w:divsChild>
        <w:div w:id="184488037">
          <w:marLeft w:val="1166"/>
          <w:marRight w:val="0"/>
          <w:marTop w:val="62"/>
          <w:marBottom w:val="0"/>
          <w:divBdr>
            <w:top w:val="none" w:sz="0" w:space="0" w:color="auto"/>
            <w:left w:val="none" w:sz="0" w:space="0" w:color="auto"/>
            <w:bottom w:val="none" w:sz="0" w:space="0" w:color="auto"/>
            <w:right w:val="none" w:sz="0" w:space="0" w:color="auto"/>
          </w:divBdr>
        </w:div>
        <w:div w:id="386075278">
          <w:marLeft w:val="1166"/>
          <w:marRight w:val="0"/>
          <w:marTop w:val="62"/>
          <w:marBottom w:val="0"/>
          <w:divBdr>
            <w:top w:val="none" w:sz="0" w:space="0" w:color="auto"/>
            <w:left w:val="none" w:sz="0" w:space="0" w:color="auto"/>
            <w:bottom w:val="none" w:sz="0" w:space="0" w:color="auto"/>
            <w:right w:val="none" w:sz="0" w:space="0" w:color="auto"/>
          </w:divBdr>
        </w:div>
        <w:div w:id="459619116">
          <w:marLeft w:val="1800"/>
          <w:marRight w:val="0"/>
          <w:marTop w:val="62"/>
          <w:marBottom w:val="0"/>
          <w:divBdr>
            <w:top w:val="none" w:sz="0" w:space="0" w:color="auto"/>
            <w:left w:val="none" w:sz="0" w:space="0" w:color="auto"/>
            <w:bottom w:val="none" w:sz="0" w:space="0" w:color="auto"/>
            <w:right w:val="none" w:sz="0" w:space="0" w:color="auto"/>
          </w:divBdr>
        </w:div>
        <w:div w:id="696613874">
          <w:marLeft w:val="1800"/>
          <w:marRight w:val="0"/>
          <w:marTop w:val="62"/>
          <w:marBottom w:val="0"/>
          <w:divBdr>
            <w:top w:val="none" w:sz="0" w:space="0" w:color="auto"/>
            <w:left w:val="none" w:sz="0" w:space="0" w:color="auto"/>
            <w:bottom w:val="none" w:sz="0" w:space="0" w:color="auto"/>
            <w:right w:val="none" w:sz="0" w:space="0" w:color="auto"/>
          </w:divBdr>
        </w:div>
        <w:div w:id="854735408">
          <w:marLeft w:val="1800"/>
          <w:marRight w:val="0"/>
          <w:marTop w:val="62"/>
          <w:marBottom w:val="0"/>
          <w:divBdr>
            <w:top w:val="none" w:sz="0" w:space="0" w:color="auto"/>
            <w:left w:val="none" w:sz="0" w:space="0" w:color="auto"/>
            <w:bottom w:val="none" w:sz="0" w:space="0" w:color="auto"/>
            <w:right w:val="none" w:sz="0" w:space="0" w:color="auto"/>
          </w:divBdr>
        </w:div>
        <w:div w:id="1049761890">
          <w:marLeft w:val="1166"/>
          <w:marRight w:val="0"/>
          <w:marTop w:val="62"/>
          <w:marBottom w:val="0"/>
          <w:divBdr>
            <w:top w:val="none" w:sz="0" w:space="0" w:color="auto"/>
            <w:left w:val="none" w:sz="0" w:space="0" w:color="auto"/>
            <w:bottom w:val="none" w:sz="0" w:space="0" w:color="auto"/>
            <w:right w:val="none" w:sz="0" w:space="0" w:color="auto"/>
          </w:divBdr>
        </w:div>
        <w:div w:id="1329485030">
          <w:marLeft w:val="1800"/>
          <w:marRight w:val="0"/>
          <w:marTop w:val="62"/>
          <w:marBottom w:val="0"/>
          <w:divBdr>
            <w:top w:val="none" w:sz="0" w:space="0" w:color="auto"/>
            <w:left w:val="none" w:sz="0" w:space="0" w:color="auto"/>
            <w:bottom w:val="none" w:sz="0" w:space="0" w:color="auto"/>
            <w:right w:val="none" w:sz="0" w:space="0" w:color="auto"/>
          </w:divBdr>
        </w:div>
        <w:div w:id="1475416458">
          <w:marLeft w:val="1166"/>
          <w:marRight w:val="0"/>
          <w:marTop w:val="62"/>
          <w:marBottom w:val="0"/>
          <w:divBdr>
            <w:top w:val="none" w:sz="0" w:space="0" w:color="auto"/>
            <w:left w:val="none" w:sz="0" w:space="0" w:color="auto"/>
            <w:bottom w:val="none" w:sz="0" w:space="0" w:color="auto"/>
            <w:right w:val="none" w:sz="0" w:space="0" w:color="auto"/>
          </w:divBdr>
        </w:div>
        <w:div w:id="1624340147">
          <w:marLeft w:val="1800"/>
          <w:marRight w:val="0"/>
          <w:marTop w:val="62"/>
          <w:marBottom w:val="0"/>
          <w:divBdr>
            <w:top w:val="none" w:sz="0" w:space="0" w:color="auto"/>
            <w:left w:val="none" w:sz="0" w:space="0" w:color="auto"/>
            <w:bottom w:val="none" w:sz="0" w:space="0" w:color="auto"/>
            <w:right w:val="none" w:sz="0" w:space="0" w:color="auto"/>
          </w:divBdr>
        </w:div>
        <w:div w:id="1953701474">
          <w:marLeft w:val="1800"/>
          <w:marRight w:val="0"/>
          <w:marTop w:val="62"/>
          <w:marBottom w:val="0"/>
          <w:divBdr>
            <w:top w:val="none" w:sz="0" w:space="0" w:color="auto"/>
            <w:left w:val="none" w:sz="0" w:space="0" w:color="auto"/>
            <w:bottom w:val="none" w:sz="0" w:space="0" w:color="auto"/>
            <w:right w:val="none" w:sz="0" w:space="0" w:color="auto"/>
          </w:divBdr>
        </w:div>
      </w:divsChild>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64491480">
      <w:bodyDiv w:val="1"/>
      <w:marLeft w:val="0"/>
      <w:marRight w:val="0"/>
      <w:marTop w:val="0"/>
      <w:marBottom w:val="0"/>
      <w:divBdr>
        <w:top w:val="none" w:sz="0" w:space="0" w:color="auto"/>
        <w:left w:val="none" w:sz="0" w:space="0" w:color="auto"/>
        <w:bottom w:val="none" w:sz="0" w:space="0" w:color="auto"/>
        <w:right w:val="none" w:sz="0" w:space="0" w:color="auto"/>
      </w:divBdr>
      <w:divsChild>
        <w:div w:id="293409921">
          <w:marLeft w:val="1166"/>
          <w:marRight w:val="0"/>
          <w:marTop w:val="58"/>
          <w:marBottom w:val="0"/>
          <w:divBdr>
            <w:top w:val="none" w:sz="0" w:space="0" w:color="auto"/>
            <w:left w:val="none" w:sz="0" w:space="0" w:color="auto"/>
            <w:bottom w:val="none" w:sz="0" w:space="0" w:color="auto"/>
            <w:right w:val="none" w:sz="0" w:space="0" w:color="auto"/>
          </w:divBdr>
        </w:div>
        <w:div w:id="1090929970">
          <w:marLeft w:val="1166"/>
          <w:marRight w:val="0"/>
          <w:marTop w:val="58"/>
          <w:marBottom w:val="0"/>
          <w:divBdr>
            <w:top w:val="none" w:sz="0" w:space="0" w:color="auto"/>
            <w:left w:val="none" w:sz="0" w:space="0" w:color="auto"/>
            <w:bottom w:val="none" w:sz="0" w:space="0" w:color="auto"/>
            <w:right w:val="none" w:sz="0" w:space="0" w:color="auto"/>
          </w:divBdr>
        </w:div>
        <w:div w:id="1114403467">
          <w:marLeft w:val="1800"/>
          <w:marRight w:val="0"/>
          <w:marTop w:val="58"/>
          <w:marBottom w:val="0"/>
          <w:divBdr>
            <w:top w:val="none" w:sz="0" w:space="0" w:color="auto"/>
            <w:left w:val="none" w:sz="0" w:space="0" w:color="auto"/>
            <w:bottom w:val="none" w:sz="0" w:space="0" w:color="auto"/>
            <w:right w:val="none" w:sz="0" w:space="0" w:color="auto"/>
          </w:divBdr>
        </w:div>
        <w:div w:id="1285960480">
          <w:marLeft w:val="1166"/>
          <w:marRight w:val="0"/>
          <w:marTop w:val="58"/>
          <w:marBottom w:val="0"/>
          <w:divBdr>
            <w:top w:val="none" w:sz="0" w:space="0" w:color="auto"/>
            <w:left w:val="none" w:sz="0" w:space="0" w:color="auto"/>
            <w:bottom w:val="none" w:sz="0" w:space="0" w:color="auto"/>
            <w:right w:val="none" w:sz="0" w:space="0" w:color="auto"/>
          </w:divBdr>
        </w:div>
        <w:div w:id="1641884199">
          <w:marLeft w:val="1166"/>
          <w:marRight w:val="0"/>
          <w:marTop w:val="58"/>
          <w:marBottom w:val="0"/>
          <w:divBdr>
            <w:top w:val="none" w:sz="0" w:space="0" w:color="auto"/>
            <w:left w:val="none" w:sz="0" w:space="0" w:color="auto"/>
            <w:bottom w:val="none" w:sz="0" w:space="0" w:color="auto"/>
            <w:right w:val="none" w:sz="0" w:space="0" w:color="auto"/>
          </w:divBdr>
        </w:div>
        <w:div w:id="1785806880">
          <w:marLeft w:val="1800"/>
          <w:marRight w:val="0"/>
          <w:marTop w:val="58"/>
          <w:marBottom w:val="0"/>
          <w:divBdr>
            <w:top w:val="none" w:sz="0" w:space="0" w:color="auto"/>
            <w:left w:val="none" w:sz="0" w:space="0" w:color="auto"/>
            <w:bottom w:val="none" w:sz="0" w:space="0" w:color="auto"/>
            <w:right w:val="none" w:sz="0" w:space="0" w:color="auto"/>
          </w:divBdr>
        </w:div>
        <w:div w:id="1853378662">
          <w:marLeft w:val="1166"/>
          <w:marRight w:val="0"/>
          <w:marTop w:val="58"/>
          <w:marBottom w:val="0"/>
          <w:divBdr>
            <w:top w:val="none" w:sz="0" w:space="0" w:color="auto"/>
            <w:left w:val="none" w:sz="0" w:space="0" w:color="auto"/>
            <w:bottom w:val="none" w:sz="0" w:space="0" w:color="auto"/>
            <w:right w:val="none" w:sz="0" w:space="0" w:color="auto"/>
          </w:divBdr>
        </w:div>
        <w:div w:id="1854345464">
          <w:marLeft w:val="1800"/>
          <w:marRight w:val="0"/>
          <w:marTop w:val="58"/>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38649350">
      <w:bodyDiv w:val="1"/>
      <w:marLeft w:val="0"/>
      <w:marRight w:val="0"/>
      <w:marTop w:val="0"/>
      <w:marBottom w:val="0"/>
      <w:divBdr>
        <w:top w:val="none" w:sz="0" w:space="0" w:color="auto"/>
        <w:left w:val="none" w:sz="0" w:space="0" w:color="auto"/>
        <w:bottom w:val="none" w:sz="0" w:space="0" w:color="auto"/>
        <w:right w:val="none" w:sz="0" w:space="0" w:color="auto"/>
      </w:divBdr>
      <w:divsChild>
        <w:div w:id="1398742766">
          <w:marLeft w:val="1267"/>
          <w:marRight w:val="0"/>
          <w:marTop w:val="180"/>
          <w:marBottom w:val="0"/>
          <w:divBdr>
            <w:top w:val="none" w:sz="0" w:space="0" w:color="auto"/>
            <w:left w:val="none" w:sz="0" w:space="0" w:color="auto"/>
            <w:bottom w:val="none" w:sz="0" w:space="0" w:color="auto"/>
            <w:right w:val="none" w:sz="0" w:space="0" w:color="auto"/>
          </w:divBdr>
        </w:div>
      </w:divsChild>
    </w:div>
    <w:div w:id="649555248">
      <w:bodyDiv w:val="1"/>
      <w:marLeft w:val="0"/>
      <w:marRight w:val="0"/>
      <w:marTop w:val="0"/>
      <w:marBottom w:val="0"/>
      <w:divBdr>
        <w:top w:val="none" w:sz="0" w:space="0" w:color="auto"/>
        <w:left w:val="none" w:sz="0" w:space="0" w:color="auto"/>
        <w:bottom w:val="none" w:sz="0" w:space="0" w:color="auto"/>
        <w:right w:val="none" w:sz="0" w:space="0" w:color="auto"/>
      </w:divBdr>
      <w:divsChild>
        <w:div w:id="46954140">
          <w:marLeft w:val="1800"/>
          <w:marRight w:val="0"/>
          <w:marTop w:val="0"/>
          <w:marBottom w:val="120"/>
          <w:divBdr>
            <w:top w:val="none" w:sz="0" w:space="0" w:color="auto"/>
            <w:left w:val="none" w:sz="0" w:space="0" w:color="auto"/>
            <w:bottom w:val="none" w:sz="0" w:space="0" w:color="auto"/>
            <w:right w:val="none" w:sz="0" w:space="0" w:color="auto"/>
          </w:divBdr>
        </w:div>
        <w:div w:id="139467382">
          <w:marLeft w:val="1800"/>
          <w:marRight w:val="0"/>
          <w:marTop w:val="0"/>
          <w:marBottom w:val="120"/>
          <w:divBdr>
            <w:top w:val="none" w:sz="0" w:space="0" w:color="auto"/>
            <w:left w:val="none" w:sz="0" w:space="0" w:color="auto"/>
            <w:bottom w:val="none" w:sz="0" w:space="0" w:color="auto"/>
            <w:right w:val="none" w:sz="0" w:space="0" w:color="auto"/>
          </w:divBdr>
        </w:div>
        <w:div w:id="328753870">
          <w:marLeft w:val="1800"/>
          <w:marRight w:val="0"/>
          <w:marTop w:val="0"/>
          <w:marBottom w:val="120"/>
          <w:divBdr>
            <w:top w:val="none" w:sz="0" w:space="0" w:color="auto"/>
            <w:left w:val="none" w:sz="0" w:space="0" w:color="auto"/>
            <w:bottom w:val="none" w:sz="0" w:space="0" w:color="auto"/>
            <w:right w:val="none" w:sz="0" w:space="0" w:color="auto"/>
          </w:divBdr>
        </w:div>
        <w:div w:id="934900764">
          <w:marLeft w:val="1800"/>
          <w:marRight w:val="0"/>
          <w:marTop w:val="0"/>
          <w:marBottom w:val="120"/>
          <w:divBdr>
            <w:top w:val="none" w:sz="0" w:space="0" w:color="auto"/>
            <w:left w:val="none" w:sz="0" w:space="0" w:color="auto"/>
            <w:bottom w:val="none" w:sz="0" w:space="0" w:color="auto"/>
            <w:right w:val="none" w:sz="0" w:space="0" w:color="auto"/>
          </w:divBdr>
        </w:div>
        <w:div w:id="953170196">
          <w:marLeft w:val="1166"/>
          <w:marRight w:val="0"/>
          <w:marTop w:val="0"/>
          <w:marBottom w:val="120"/>
          <w:divBdr>
            <w:top w:val="none" w:sz="0" w:space="0" w:color="auto"/>
            <w:left w:val="none" w:sz="0" w:space="0" w:color="auto"/>
            <w:bottom w:val="none" w:sz="0" w:space="0" w:color="auto"/>
            <w:right w:val="none" w:sz="0" w:space="0" w:color="auto"/>
          </w:divBdr>
        </w:div>
        <w:div w:id="1207839845">
          <w:marLeft w:val="1800"/>
          <w:marRight w:val="0"/>
          <w:marTop w:val="0"/>
          <w:marBottom w:val="120"/>
          <w:divBdr>
            <w:top w:val="none" w:sz="0" w:space="0" w:color="auto"/>
            <w:left w:val="none" w:sz="0" w:space="0" w:color="auto"/>
            <w:bottom w:val="none" w:sz="0" w:space="0" w:color="auto"/>
            <w:right w:val="none" w:sz="0" w:space="0" w:color="auto"/>
          </w:divBdr>
        </w:div>
        <w:div w:id="1349218872">
          <w:marLeft w:val="2520"/>
          <w:marRight w:val="0"/>
          <w:marTop w:val="0"/>
          <w:marBottom w:val="120"/>
          <w:divBdr>
            <w:top w:val="none" w:sz="0" w:space="0" w:color="auto"/>
            <w:left w:val="none" w:sz="0" w:space="0" w:color="auto"/>
            <w:bottom w:val="none" w:sz="0" w:space="0" w:color="auto"/>
            <w:right w:val="none" w:sz="0" w:space="0" w:color="auto"/>
          </w:divBdr>
        </w:div>
        <w:div w:id="1375303613">
          <w:marLeft w:val="2520"/>
          <w:marRight w:val="0"/>
          <w:marTop w:val="0"/>
          <w:marBottom w:val="120"/>
          <w:divBdr>
            <w:top w:val="none" w:sz="0" w:space="0" w:color="auto"/>
            <w:left w:val="none" w:sz="0" w:space="0" w:color="auto"/>
            <w:bottom w:val="none" w:sz="0" w:space="0" w:color="auto"/>
            <w:right w:val="none" w:sz="0" w:space="0" w:color="auto"/>
          </w:divBdr>
        </w:div>
        <w:div w:id="1389184586">
          <w:marLeft w:val="1800"/>
          <w:marRight w:val="0"/>
          <w:marTop w:val="0"/>
          <w:marBottom w:val="120"/>
          <w:divBdr>
            <w:top w:val="none" w:sz="0" w:space="0" w:color="auto"/>
            <w:left w:val="none" w:sz="0" w:space="0" w:color="auto"/>
            <w:bottom w:val="none" w:sz="0" w:space="0" w:color="auto"/>
            <w:right w:val="none" w:sz="0" w:space="0" w:color="auto"/>
          </w:divBdr>
        </w:div>
        <w:div w:id="1419522253">
          <w:marLeft w:val="1166"/>
          <w:marRight w:val="0"/>
          <w:marTop w:val="0"/>
          <w:marBottom w:val="120"/>
          <w:divBdr>
            <w:top w:val="none" w:sz="0" w:space="0" w:color="auto"/>
            <w:left w:val="none" w:sz="0" w:space="0" w:color="auto"/>
            <w:bottom w:val="none" w:sz="0" w:space="0" w:color="auto"/>
            <w:right w:val="none" w:sz="0" w:space="0" w:color="auto"/>
          </w:divBdr>
        </w:div>
        <w:div w:id="1434981959">
          <w:marLeft w:val="1800"/>
          <w:marRight w:val="0"/>
          <w:marTop w:val="0"/>
          <w:marBottom w:val="120"/>
          <w:divBdr>
            <w:top w:val="none" w:sz="0" w:space="0" w:color="auto"/>
            <w:left w:val="none" w:sz="0" w:space="0" w:color="auto"/>
            <w:bottom w:val="none" w:sz="0" w:space="0" w:color="auto"/>
            <w:right w:val="none" w:sz="0" w:space="0" w:color="auto"/>
          </w:divBdr>
        </w:div>
        <w:div w:id="1577860262">
          <w:marLeft w:val="1166"/>
          <w:marRight w:val="0"/>
          <w:marTop w:val="0"/>
          <w:marBottom w:val="120"/>
          <w:divBdr>
            <w:top w:val="none" w:sz="0" w:space="0" w:color="auto"/>
            <w:left w:val="none" w:sz="0" w:space="0" w:color="auto"/>
            <w:bottom w:val="none" w:sz="0" w:space="0" w:color="auto"/>
            <w:right w:val="none" w:sz="0" w:space="0" w:color="auto"/>
          </w:divBdr>
        </w:div>
        <w:div w:id="1881015121">
          <w:marLeft w:val="1800"/>
          <w:marRight w:val="0"/>
          <w:marTop w:val="0"/>
          <w:marBottom w:val="120"/>
          <w:divBdr>
            <w:top w:val="none" w:sz="0" w:space="0" w:color="auto"/>
            <w:left w:val="none" w:sz="0" w:space="0" w:color="auto"/>
            <w:bottom w:val="none" w:sz="0" w:space="0" w:color="auto"/>
            <w:right w:val="none" w:sz="0" w:space="0" w:color="auto"/>
          </w:divBdr>
        </w:div>
      </w:divsChild>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26150346">
      <w:bodyDiv w:val="1"/>
      <w:marLeft w:val="0"/>
      <w:marRight w:val="0"/>
      <w:marTop w:val="0"/>
      <w:marBottom w:val="0"/>
      <w:divBdr>
        <w:top w:val="none" w:sz="0" w:space="0" w:color="auto"/>
        <w:left w:val="none" w:sz="0" w:space="0" w:color="auto"/>
        <w:bottom w:val="none" w:sz="0" w:space="0" w:color="auto"/>
        <w:right w:val="none" w:sz="0" w:space="0" w:color="auto"/>
      </w:divBdr>
      <w:divsChild>
        <w:div w:id="1893302088">
          <w:marLeft w:val="2261"/>
          <w:marRight w:val="0"/>
          <w:marTop w:val="100"/>
          <w:marBottom w:val="0"/>
          <w:divBdr>
            <w:top w:val="none" w:sz="0" w:space="0" w:color="auto"/>
            <w:left w:val="none" w:sz="0" w:space="0" w:color="auto"/>
            <w:bottom w:val="none" w:sz="0" w:space="0" w:color="auto"/>
            <w:right w:val="none" w:sz="0" w:space="0" w:color="auto"/>
          </w:divBdr>
        </w:div>
      </w:divsChild>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797182877">
      <w:bodyDiv w:val="1"/>
      <w:marLeft w:val="0"/>
      <w:marRight w:val="0"/>
      <w:marTop w:val="0"/>
      <w:marBottom w:val="0"/>
      <w:divBdr>
        <w:top w:val="none" w:sz="0" w:space="0" w:color="auto"/>
        <w:left w:val="none" w:sz="0" w:space="0" w:color="auto"/>
        <w:bottom w:val="none" w:sz="0" w:space="0" w:color="auto"/>
        <w:right w:val="none" w:sz="0" w:space="0" w:color="auto"/>
      </w:divBdr>
      <w:divsChild>
        <w:div w:id="114906910">
          <w:marLeft w:val="1800"/>
          <w:marRight w:val="0"/>
          <w:marTop w:val="58"/>
          <w:marBottom w:val="0"/>
          <w:divBdr>
            <w:top w:val="none" w:sz="0" w:space="0" w:color="auto"/>
            <w:left w:val="none" w:sz="0" w:space="0" w:color="auto"/>
            <w:bottom w:val="none" w:sz="0" w:space="0" w:color="auto"/>
            <w:right w:val="none" w:sz="0" w:space="0" w:color="auto"/>
          </w:divBdr>
        </w:div>
        <w:div w:id="243731488">
          <w:marLeft w:val="2520"/>
          <w:marRight w:val="0"/>
          <w:marTop w:val="58"/>
          <w:marBottom w:val="0"/>
          <w:divBdr>
            <w:top w:val="none" w:sz="0" w:space="0" w:color="auto"/>
            <w:left w:val="none" w:sz="0" w:space="0" w:color="auto"/>
            <w:bottom w:val="none" w:sz="0" w:space="0" w:color="auto"/>
            <w:right w:val="none" w:sz="0" w:space="0" w:color="auto"/>
          </w:divBdr>
        </w:div>
        <w:div w:id="1305892793">
          <w:marLeft w:val="1800"/>
          <w:marRight w:val="0"/>
          <w:marTop w:val="58"/>
          <w:marBottom w:val="0"/>
          <w:divBdr>
            <w:top w:val="none" w:sz="0" w:space="0" w:color="auto"/>
            <w:left w:val="none" w:sz="0" w:space="0" w:color="auto"/>
            <w:bottom w:val="none" w:sz="0" w:space="0" w:color="auto"/>
            <w:right w:val="none" w:sz="0" w:space="0" w:color="auto"/>
          </w:divBdr>
        </w:div>
        <w:div w:id="1518035925">
          <w:marLeft w:val="2520"/>
          <w:marRight w:val="0"/>
          <w:marTop w:val="58"/>
          <w:marBottom w:val="0"/>
          <w:divBdr>
            <w:top w:val="none" w:sz="0" w:space="0" w:color="auto"/>
            <w:left w:val="none" w:sz="0" w:space="0" w:color="auto"/>
            <w:bottom w:val="none" w:sz="0" w:space="0" w:color="auto"/>
            <w:right w:val="none" w:sz="0" w:space="0" w:color="auto"/>
          </w:divBdr>
        </w:div>
        <w:div w:id="1996492678">
          <w:marLeft w:val="1166"/>
          <w:marRight w:val="0"/>
          <w:marTop w:val="58"/>
          <w:marBottom w:val="0"/>
          <w:divBdr>
            <w:top w:val="none" w:sz="0" w:space="0" w:color="auto"/>
            <w:left w:val="none" w:sz="0" w:space="0" w:color="auto"/>
            <w:bottom w:val="none" w:sz="0" w:space="0" w:color="auto"/>
            <w:right w:val="none" w:sz="0" w:space="0" w:color="auto"/>
          </w:divBdr>
        </w:div>
      </w:divsChild>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159899">
      <w:bodyDiv w:val="1"/>
      <w:marLeft w:val="0"/>
      <w:marRight w:val="0"/>
      <w:marTop w:val="0"/>
      <w:marBottom w:val="0"/>
      <w:divBdr>
        <w:top w:val="none" w:sz="0" w:space="0" w:color="auto"/>
        <w:left w:val="none" w:sz="0" w:space="0" w:color="auto"/>
        <w:bottom w:val="none" w:sz="0" w:space="0" w:color="auto"/>
        <w:right w:val="none" w:sz="0" w:space="0" w:color="auto"/>
      </w:divBdr>
      <w:divsChild>
        <w:div w:id="2033533484">
          <w:marLeft w:val="1166"/>
          <w:marRight w:val="0"/>
          <w:marTop w:val="0"/>
          <w:marBottom w:val="0"/>
          <w:divBdr>
            <w:top w:val="none" w:sz="0" w:space="0" w:color="auto"/>
            <w:left w:val="none" w:sz="0" w:space="0" w:color="auto"/>
            <w:bottom w:val="none" w:sz="0" w:space="0" w:color="auto"/>
            <w:right w:val="none" w:sz="0" w:space="0" w:color="auto"/>
          </w:divBdr>
        </w:div>
        <w:div w:id="1672100100">
          <w:marLeft w:val="1166"/>
          <w:marRight w:val="0"/>
          <w:marTop w:val="0"/>
          <w:marBottom w:val="0"/>
          <w:divBdr>
            <w:top w:val="none" w:sz="0" w:space="0" w:color="auto"/>
            <w:left w:val="none" w:sz="0" w:space="0" w:color="auto"/>
            <w:bottom w:val="none" w:sz="0" w:space="0" w:color="auto"/>
            <w:right w:val="none" w:sz="0" w:space="0" w:color="auto"/>
          </w:divBdr>
        </w:div>
        <w:div w:id="977804619">
          <w:marLeft w:val="1800"/>
          <w:marRight w:val="0"/>
          <w:marTop w:val="0"/>
          <w:marBottom w:val="0"/>
          <w:divBdr>
            <w:top w:val="none" w:sz="0" w:space="0" w:color="auto"/>
            <w:left w:val="none" w:sz="0" w:space="0" w:color="auto"/>
            <w:bottom w:val="none" w:sz="0" w:space="0" w:color="auto"/>
            <w:right w:val="none" w:sz="0" w:space="0" w:color="auto"/>
          </w:divBdr>
        </w:div>
        <w:div w:id="1165124871">
          <w:marLeft w:val="1800"/>
          <w:marRight w:val="0"/>
          <w:marTop w:val="0"/>
          <w:marBottom w:val="0"/>
          <w:divBdr>
            <w:top w:val="none" w:sz="0" w:space="0" w:color="auto"/>
            <w:left w:val="none" w:sz="0" w:space="0" w:color="auto"/>
            <w:bottom w:val="none" w:sz="0" w:space="0" w:color="auto"/>
            <w:right w:val="none" w:sz="0" w:space="0" w:color="auto"/>
          </w:divBdr>
        </w:div>
        <w:div w:id="1865091387">
          <w:marLeft w:val="1800"/>
          <w:marRight w:val="0"/>
          <w:marTop w:val="0"/>
          <w:marBottom w:val="0"/>
          <w:divBdr>
            <w:top w:val="none" w:sz="0" w:space="0" w:color="auto"/>
            <w:left w:val="none" w:sz="0" w:space="0" w:color="auto"/>
            <w:bottom w:val="none" w:sz="0" w:space="0" w:color="auto"/>
            <w:right w:val="none" w:sz="0" w:space="0" w:color="auto"/>
          </w:divBdr>
        </w:div>
      </w:divsChild>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142887">
      <w:bodyDiv w:val="1"/>
      <w:marLeft w:val="0"/>
      <w:marRight w:val="0"/>
      <w:marTop w:val="0"/>
      <w:marBottom w:val="0"/>
      <w:divBdr>
        <w:top w:val="none" w:sz="0" w:space="0" w:color="auto"/>
        <w:left w:val="none" w:sz="0" w:space="0" w:color="auto"/>
        <w:bottom w:val="none" w:sz="0" w:space="0" w:color="auto"/>
        <w:right w:val="none" w:sz="0" w:space="0" w:color="auto"/>
      </w:divBdr>
      <w:divsChild>
        <w:div w:id="803696611">
          <w:marLeft w:val="1166"/>
          <w:marRight w:val="0"/>
          <w:marTop w:val="58"/>
          <w:marBottom w:val="120"/>
          <w:divBdr>
            <w:top w:val="none" w:sz="0" w:space="0" w:color="auto"/>
            <w:left w:val="none" w:sz="0" w:space="0" w:color="auto"/>
            <w:bottom w:val="none" w:sz="0" w:space="0" w:color="auto"/>
            <w:right w:val="none" w:sz="0" w:space="0" w:color="auto"/>
          </w:divBdr>
        </w:div>
        <w:div w:id="1040858451">
          <w:marLeft w:val="1166"/>
          <w:marRight w:val="0"/>
          <w:marTop w:val="58"/>
          <w:marBottom w:val="120"/>
          <w:divBdr>
            <w:top w:val="none" w:sz="0" w:space="0" w:color="auto"/>
            <w:left w:val="none" w:sz="0" w:space="0" w:color="auto"/>
            <w:bottom w:val="none" w:sz="0" w:space="0" w:color="auto"/>
            <w:right w:val="none" w:sz="0" w:space="0" w:color="auto"/>
          </w:divBdr>
        </w:div>
        <w:div w:id="1123422286">
          <w:marLeft w:val="2520"/>
          <w:marRight w:val="0"/>
          <w:marTop w:val="58"/>
          <w:marBottom w:val="120"/>
          <w:divBdr>
            <w:top w:val="none" w:sz="0" w:space="0" w:color="auto"/>
            <w:left w:val="none" w:sz="0" w:space="0" w:color="auto"/>
            <w:bottom w:val="none" w:sz="0" w:space="0" w:color="auto"/>
            <w:right w:val="none" w:sz="0" w:space="0" w:color="auto"/>
          </w:divBdr>
        </w:div>
        <w:div w:id="1279069749">
          <w:marLeft w:val="2520"/>
          <w:marRight w:val="0"/>
          <w:marTop w:val="58"/>
          <w:marBottom w:val="120"/>
          <w:divBdr>
            <w:top w:val="none" w:sz="0" w:space="0" w:color="auto"/>
            <w:left w:val="none" w:sz="0" w:space="0" w:color="auto"/>
            <w:bottom w:val="none" w:sz="0" w:space="0" w:color="auto"/>
            <w:right w:val="none" w:sz="0" w:space="0" w:color="auto"/>
          </w:divBdr>
        </w:div>
        <w:div w:id="1404992102">
          <w:marLeft w:val="2520"/>
          <w:marRight w:val="0"/>
          <w:marTop w:val="58"/>
          <w:marBottom w:val="120"/>
          <w:divBdr>
            <w:top w:val="none" w:sz="0" w:space="0" w:color="auto"/>
            <w:left w:val="none" w:sz="0" w:space="0" w:color="auto"/>
            <w:bottom w:val="none" w:sz="0" w:space="0" w:color="auto"/>
            <w:right w:val="none" w:sz="0" w:space="0" w:color="auto"/>
          </w:divBdr>
        </w:div>
        <w:div w:id="1514497259">
          <w:marLeft w:val="1800"/>
          <w:marRight w:val="0"/>
          <w:marTop w:val="58"/>
          <w:marBottom w:val="120"/>
          <w:divBdr>
            <w:top w:val="none" w:sz="0" w:space="0" w:color="auto"/>
            <w:left w:val="none" w:sz="0" w:space="0" w:color="auto"/>
            <w:bottom w:val="none" w:sz="0" w:space="0" w:color="auto"/>
            <w:right w:val="none" w:sz="0" w:space="0" w:color="auto"/>
          </w:divBdr>
        </w:div>
        <w:div w:id="2125072127">
          <w:marLeft w:val="1800"/>
          <w:marRight w:val="0"/>
          <w:marTop w:val="58"/>
          <w:marBottom w:val="120"/>
          <w:divBdr>
            <w:top w:val="none" w:sz="0" w:space="0" w:color="auto"/>
            <w:left w:val="none" w:sz="0" w:space="0" w:color="auto"/>
            <w:bottom w:val="none" w:sz="0" w:space="0" w:color="auto"/>
            <w:right w:val="none" w:sz="0" w:space="0" w:color="auto"/>
          </w:divBdr>
        </w:div>
      </w:divsChild>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0698465">
      <w:bodyDiv w:val="1"/>
      <w:marLeft w:val="0"/>
      <w:marRight w:val="0"/>
      <w:marTop w:val="0"/>
      <w:marBottom w:val="0"/>
      <w:divBdr>
        <w:top w:val="none" w:sz="0" w:space="0" w:color="auto"/>
        <w:left w:val="none" w:sz="0" w:space="0" w:color="auto"/>
        <w:bottom w:val="none" w:sz="0" w:space="0" w:color="auto"/>
        <w:right w:val="none" w:sz="0" w:space="0" w:color="auto"/>
      </w:divBdr>
      <w:divsChild>
        <w:div w:id="492642100">
          <w:marLeft w:val="1800"/>
          <w:marRight w:val="0"/>
          <w:marTop w:val="0"/>
          <w:marBottom w:val="120"/>
          <w:divBdr>
            <w:top w:val="none" w:sz="0" w:space="0" w:color="auto"/>
            <w:left w:val="none" w:sz="0" w:space="0" w:color="auto"/>
            <w:bottom w:val="none" w:sz="0" w:space="0" w:color="auto"/>
            <w:right w:val="none" w:sz="0" w:space="0" w:color="auto"/>
          </w:divBdr>
        </w:div>
        <w:div w:id="804079159">
          <w:marLeft w:val="1166"/>
          <w:marRight w:val="0"/>
          <w:marTop w:val="0"/>
          <w:marBottom w:val="120"/>
          <w:divBdr>
            <w:top w:val="none" w:sz="0" w:space="0" w:color="auto"/>
            <w:left w:val="none" w:sz="0" w:space="0" w:color="auto"/>
            <w:bottom w:val="none" w:sz="0" w:space="0" w:color="auto"/>
            <w:right w:val="none" w:sz="0" w:space="0" w:color="auto"/>
          </w:divBdr>
        </w:div>
        <w:div w:id="987631347">
          <w:marLeft w:val="1800"/>
          <w:marRight w:val="0"/>
          <w:marTop w:val="0"/>
          <w:marBottom w:val="120"/>
          <w:divBdr>
            <w:top w:val="none" w:sz="0" w:space="0" w:color="auto"/>
            <w:left w:val="none" w:sz="0" w:space="0" w:color="auto"/>
            <w:bottom w:val="none" w:sz="0" w:space="0" w:color="auto"/>
            <w:right w:val="none" w:sz="0" w:space="0" w:color="auto"/>
          </w:divBdr>
        </w:div>
        <w:div w:id="1066220586">
          <w:marLeft w:val="1166"/>
          <w:marRight w:val="0"/>
          <w:marTop w:val="0"/>
          <w:marBottom w:val="120"/>
          <w:divBdr>
            <w:top w:val="none" w:sz="0" w:space="0" w:color="auto"/>
            <w:left w:val="none" w:sz="0" w:space="0" w:color="auto"/>
            <w:bottom w:val="none" w:sz="0" w:space="0" w:color="auto"/>
            <w:right w:val="none" w:sz="0" w:space="0" w:color="auto"/>
          </w:divBdr>
        </w:div>
        <w:div w:id="1209226735">
          <w:marLeft w:val="1800"/>
          <w:marRight w:val="0"/>
          <w:marTop w:val="0"/>
          <w:marBottom w:val="120"/>
          <w:divBdr>
            <w:top w:val="none" w:sz="0" w:space="0" w:color="auto"/>
            <w:left w:val="none" w:sz="0" w:space="0" w:color="auto"/>
            <w:bottom w:val="none" w:sz="0" w:space="0" w:color="auto"/>
            <w:right w:val="none" w:sz="0" w:space="0" w:color="auto"/>
          </w:divBdr>
        </w:div>
        <w:div w:id="1272399943">
          <w:marLeft w:val="1800"/>
          <w:marRight w:val="0"/>
          <w:marTop w:val="0"/>
          <w:marBottom w:val="120"/>
          <w:divBdr>
            <w:top w:val="none" w:sz="0" w:space="0" w:color="auto"/>
            <w:left w:val="none" w:sz="0" w:space="0" w:color="auto"/>
            <w:bottom w:val="none" w:sz="0" w:space="0" w:color="auto"/>
            <w:right w:val="none" w:sz="0" w:space="0" w:color="auto"/>
          </w:divBdr>
        </w:div>
        <w:div w:id="1290042850">
          <w:marLeft w:val="2520"/>
          <w:marRight w:val="0"/>
          <w:marTop w:val="0"/>
          <w:marBottom w:val="120"/>
          <w:divBdr>
            <w:top w:val="none" w:sz="0" w:space="0" w:color="auto"/>
            <w:left w:val="none" w:sz="0" w:space="0" w:color="auto"/>
            <w:bottom w:val="none" w:sz="0" w:space="0" w:color="auto"/>
            <w:right w:val="none" w:sz="0" w:space="0" w:color="auto"/>
          </w:divBdr>
        </w:div>
        <w:div w:id="1470391955">
          <w:marLeft w:val="1800"/>
          <w:marRight w:val="0"/>
          <w:marTop w:val="0"/>
          <w:marBottom w:val="120"/>
          <w:divBdr>
            <w:top w:val="none" w:sz="0" w:space="0" w:color="auto"/>
            <w:left w:val="none" w:sz="0" w:space="0" w:color="auto"/>
            <w:bottom w:val="none" w:sz="0" w:space="0" w:color="auto"/>
            <w:right w:val="none" w:sz="0" w:space="0" w:color="auto"/>
          </w:divBdr>
        </w:div>
        <w:div w:id="1677614820">
          <w:marLeft w:val="1166"/>
          <w:marRight w:val="0"/>
          <w:marTop w:val="0"/>
          <w:marBottom w:val="120"/>
          <w:divBdr>
            <w:top w:val="none" w:sz="0" w:space="0" w:color="auto"/>
            <w:left w:val="none" w:sz="0" w:space="0" w:color="auto"/>
            <w:bottom w:val="none" w:sz="0" w:space="0" w:color="auto"/>
            <w:right w:val="none" w:sz="0" w:space="0" w:color="auto"/>
          </w:divBdr>
        </w:div>
        <w:div w:id="1803497289">
          <w:marLeft w:val="1800"/>
          <w:marRight w:val="0"/>
          <w:marTop w:val="0"/>
          <w:marBottom w:val="120"/>
          <w:divBdr>
            <w:top w:val="none" w:sz="0" w:space="0" w:color="auto"/>
            <w:left w:val="none" w:sz="0" w:space="0" w:color="auto"/>
            <w:bottom w:val="none" w:sz="0" w:space="0" w:color="auto"/>
            <w:right w:val="none" w:sz="0" w:space="0" w:color="auto"/>
          </w:divBdr>
        </w:div>
        <w:div w:id="1980304101">
          <w:marLeft w:val="1800"/>
          <w:marRight w:val="0"/>
          <w:marTop w:val="0"/>
          <w:marBottom w:val="120"/>
          <w:divBdr>
            <w:top w:val="none" w:sz="0" w:space="0" w:color="auto"/>
            <w:left w:val="none" w:sz="0" w:space="0" w:color="auto"/>
            <w:bottom w:val="none" w:sz="0" w:space="0" w:color="auto"/>
            <w:right w:val="none" w:sz="0" w:space="0" w:color="auto"/>
          </w:divBdr>
        </w:div>
        <w:div w:id="2104493807">
          <w:marLeft w:val="1800"/>
          <w:marRight w:val="0"/>
          <w:marTop w:val="0"/>
          <w:marBottom w:val="120"/>
          <w:divBdr>
            <w:top w:val="none" w:sz="0" w:space="0" w:color="auto"/>
            <w:left w:val="none" w:sz="0" w:space="0" w:color="auto"/>
            <w:bottom w:val="none" w:sz="0" w:space="0" w:color="auto"/>
            <w:right w:val="none" w:sz="0" w:space="0" w:color="auto"/>
          </w:divBdr>
        </w:div>
        <w:div w:id="2135781179">
          <w:marLeft w:val="2520"/>
          <w:marRight w:val="0"/>
          <w:marTop w:val="0"/>
          <w:marBottom w:val="12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115318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099371182">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67212100">
      <w:bodyDiv w:val="1"/>
      <w:marLeft w:val="0"/>
      <w:marRight w:val="0"/>
      <w:marTop w:val="0"/>
      <w:marBottom w:val="0"/>
      <w:divBdr>
        <w:top w:val="none" w:sz="0" w:space="0" w:color="auto"/>
        <w:left w:val="none" w:sz="0" w:space="0" w:color="auto"/>
        <w:bottom w:val="none" w:sz="0" w:space="0" w:color="auto"/>
        <w:right w:val="none" w:sz="0" w:space="0" w:color="auto"/>
      </w:divBdr>
    </w:div>
    <w:div w:id="1174950643">
      <w:bodyDiv w:val="1"/>
      <w:marLeft w:val="0"/>
      <w:marRight w:val="0"/>
      <w:marTop w:val="0"/>
      <w:marBottom w:val="0"/>
      <w:divBdr>
        <w:top w:val="none" w:sz="0" w:space="0" w:color="auto"/>
        <w:left w:val="none" w:sz="0" w:space="0" w:color="auto"/>
        <w:bottom w:val="none" w:sz="0" w:space="0" w:color="auto"/>
        <w:right w:val="none" w:sz="0" w:space="0" w:color="auto"/>
      </w:divBdr>
      <w:divsChild>
        <w:div w:id="2010283419">
          <w:marLeft w:val="1987"/>
          <w:marRight w:val="0"/>
          <w:marTop w:val="100"/>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198616738">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3317650">
      <w:bodyDiv w:val="1"/>
      <w:marLeft w:val="0"/>
      <w:marRight w:val="0"/>
      <w:marTop w:val="0"/>
      <w:marBottom w:val="0"/>
      <w:divBdr>
        <w:top w:val="none" w:sz="0" w:space="0" w:color="auto"/>
        <w:left w:val="none" w:sz="0" w:space="0" w:color="auto"/>
        <w:bottom w:val="none" w:sz="0" w:space="0" w:color="auto"/>
        <w:right w:val="none" w:sz="0" w:space="0" w:color="auto"/>
      </w:divBdr>
      <w:divsChild>
        <w:div w:id="152374350">
          <w:marLeft w:val="1800"/>
          <w:marRight w:val="0"/>
          <w:marTop w:val="53"/>
          <w:marBottom w:val="0"/>
          <w:divBdr>
            <w:top w:val="none" w:sz="0" w:space="0" w:color="auto"/>
            <w:left w:val="none" w:sz="0" w:space="0" w:color="auto"/>
            <w:bottom w:val="none" w:sz="0" w:space="0" w:color="auto"/>
            <w:right w:val="none" w:sz="0" w:space="0" w:color="auto"/>
          </w:divBdr>
        </w:div>
        <w:div w:id="298152899">
          <w:marLeft w:val="2520"/>
          <w:marRight w:val="0"/>
          <w:marTop w:val="53"/>
          <w:marBottom w:val="0"/>
          <w:divBdr>
            <w:top w:val="none" w:sz="0" w:space="0" w:color="auto"/>
            <w:left w:val="none" w:sz="0" w:space="0" w:color="auto"/>
            <w:bottom w:val="none" w:sz="0" w:space="0" w:color="auto"/>
            <w:right w:val="none" w:sz="0" w:space="0" w:color="auto"/>
          </w:divBdr>
        </w:div>
        <w:div w:id="622613784">
          <w:marLeft w:val="2520"/>
          <w:marRight w:val="0"/>
          <w:marTop w:val="53"/>
          <w:marBottom w:val="0"/>
          <w:divBdr>
            <w:top w:val="none" w:sz="0" w:space="0" w:color="auto"/>
            <w:left w:val="none" w:sz="0" w:space="0" w:color="auto"/>
            <w:bottom w:val="none" w:sz="0" w:space="0" w:color="auto"/>
            <w:right w:val="none" w:sz="0" w:space="0" w:color="auto"/>
          </w:divBdr>
        </w:div>
        <w:div w:id="1295022060">
          <w:marLeft w:val="3240"/>
          <w:marRight w:val="0"/>
          <w:marTop w:val="53"/>
          <w:marBottom w:val="0"/>
          <w:divBdr>
            <w:top w:val="none" w:sz="0" w:space="0" w:color="auto"/>
            <w:left w:val="none" w:sz="0" w:space="0" w:color="auto"/>
            <w:bottom w:val="none" w:sz="0" w:space="0" w:color="auto"/>
            <w:right w:val="none" w:sz="0" w:space="0" w:color="auto"/>
          </w:divBdr>
        </w:div>
        <w:div w:id="1393767521">
          <w:marLeft w:val="2520"/>
          <w:marRight w:val="0"/>
          <w:marTop w:val="53"/>
          <w:marBottom w:val="0"/>
          <w:divBdr>
            <w:top w:val="none" w:sz="0" w:space="0" w:color="auto"/>
            <w:left w:val="none" w:sz="0" w:space="0" w:color="auto"/>
            <w:bottom w:val="none" w:sz="0" w:space="0" w:color="auto"/>
            <w:right w:val="none" w:sz="0" w:space="0" w:color="auto"/>
          </w:divBdr>
        </w:div>
        <w:div w:id="1524245348">
          <w:marLeft w:val="2520"/>
          <w:marRight w:val="0"/>
          <w:marTop w:val="53"/>
          <w:marBottom w:val="0"/>
          <w:divBdr>
            <w:top w:val="none" w:sz="0" w:space="0" w:color="auto"/>
            <w:left w:val="none" w:sz="0" w:space="0" w:color="auto"/>
            <w:bottom w:val="none" w:sz="0" w:space="0" w:color="auto"/>
            <w:right w:val="none" w:sz="0" w:space="0" w:color="auto"/>
          </w:divBdr>
        </w:div>
        <w:div w:id="1571036708">
          <w:marLeft w:val="3240"/>
          <w:marRight w:val="0"/>
          <w:marTop w:val="53"/>
          <w:marBottom w:val="0"/>
          <w:divBdr>
            <w:top w:val="none" w:sz="0" w:space="0" w:color="auto"/>
            <w:left w:val="none" w:sz="0" w:space="0" w:color="auto"/>
            <w:bottom w:val="none" w:sz="0" w:space="0" w:color="auto"/>
            <w:right w:val="none" w:sz="0" w:space="0" w:color="auto"/>
          </w:divBdr>
        </w:div>
        <w:div w:id="1751535943">
          <w:marLeft w:val="1800"/>
          <w:marRight w:val="0"/>
          <w:marTop w:val="53"/>
          <w:marBottom w:val="0"/>
          <w:divBdr>
            <w:top w:val="none" w:sz="0" w:space="0" w:color="auto"/>
            <w:left w:val="none" w:sz="0" w:space="0" w:color="auto"/>
            <w:bottom w:val="none" w:sz="0" w:space="0" w:color="auto"/>
            <w:right w:val="none" w:sz="0" w:space="0" w:color="auto"/>
          </w:divBdr>
        </w:div>
        <w:div w:id="1786193560">
          <w:marLeft w:val="2520"/>
          <w:marRight w:val="0"/>
          <w:marTop w:val="53"/>
          <w:marBottom w:val="0"/>
          <w:divBdr>
            <w:top w:val="none" w:sz="0" w:space="0" w:color="auto"/>
            <w:left w:val="none" w:sz="0" w:space="0" w:color="auto"/>
            <w:bottom w:val="none" w:sz="0" w:space="0" w:color="auto"/>
            <w:right w:val="none" w:sz="0" w:space="0" w:color="auto"/>
          </w:divBdr>
        </w:div>
        <w:div w:id="1838301340">
          <w:marLeft w:val="3240"/>
          <w:marRight w:val="0"/>
          <w:marTop w:val="53"/>
          <w:marBottom w:val="0"/>
          <w:divBdr>
            <w:top w:val="none" w:sz="0" w:space="0" w:color="auto"/>
            <w:left w:val="none" w:sz="0" w:space="0" w:color="auto"/>
            <w:bottom w:val="none" w:sz="0" w:space="0" w:color="auto"/>
            <w:right w:val="none" w:sz="0" w:space="0" w:color="auto"/>
          </w:divBdr>
        </w:div>
        <w:div w:id="1969388088">
          <w:marLeft w:val="1800"/>
          <w:marRight w:val="0"/>
          <w:marTop w:val="53"/>
          <w:marBottom w:val="0"/>
          <w:divBdr>
            <w:top w:val="none" w:sz="0" w:space="0" w:color="auto"/>
            <w:left w:val="none" w:sz="0" w:space="0" w:color="auto"/>
            <w:bottom w:val="none" w:sz="0" w:space="0" w:color="auto"/>
            <w:right w:val="none" w:sz="0" w:space="0" w:color="auto"/>
          </w:divBdr>
        </w:div>
        <w:div w:id="1978027806">
          <w:marLeft w:val="1800"/>
          <w:marRight w:val="0"/>
          <w:marTop w:val="53"/>
          <w:marBottom w:val="0"/>
          <w:divBdr>
            <w:top w:val="none" w:sz="0" w:space="0" w:color="auto"/>
            <w:left w:val="none" w:sz="0" w:space="0" w:color="auto"/>
            <w:bottom w:val="none" w:sz="0" w:space="0" w:color="auto"/>
            <w:right w:val="none" w:sz="0" w:space="0" w:color="auto"/>
          </w:divBdr>
        </w:div>
        <w:div w:id="2014382032">
          <w:marLeft w:val="2520"/>
          <w:marRight w:val="0"/>
          <w:marTop w:val="53"/>
          <w:marBottom w:val="0"/>
          <w:divBdr>
            <w:top w:val="none" w:sz="0" w:space="0" w:color="auto"/>
            <w:left w:val="none" w:sz="0" w:space="0" w:color="auto"/>
            <w:bottom w:val="none" w:sz="0" w:space="0" w:color="auto"/>
            <w:right w:val="none" w:sz="0" w:space="0" w:color="auto"/>
          </w:divBdr>
        </w:div>
        <w:div w:id="2058117324">
          <w:marLeft w:val="1800"/>
          <w:marRight w:val="0"/>
          <w:marTop w:val="53"/>
          <w:marBottom w:val="0"/>
          <w:divBdr>
            <w:top w:val="none" w:sz="0" w:space="0" w:color="auto"/>
            <w:left w:val="none" w:sz="0" w:space="0" w:color="auto"/>
            <w:bottom w:val="none" w:sz="0" w:space="0" w:color="auto"/>
            <w:right w:val="none" w:sz="0" w:space="0" w:color="auto"/>
          </w:divBdr>
        </w:div>
        <w:div w:id="2105228529">
          <w:marLeft w:val="2520"/>
          <w:marRight w:val="0"/>
          <w:marTop w:val="53"/>
          <w:marBottom w:val="0"/>
          <w:divBdr>
            <w:top w:val="none" w:sz="0" w:space="0" w:color="auto"/>
            <w:left w:val="none" w:sz="0" w:space="0" w:color="auto"/>
            <w:bottom w:val="none" w:sz="0" w:space="0" w:color="auto"/>
            <w:right w:val="none" w:sz="0" w:space="0" w:color="auto"/>
          </w:divBdr>
        </w:div>
        <w:div w:id="2125996518">
          <w:marLeft w:val="3240"/>
          <w:marRight w:val="0"/>
          <w:marTop w:val="53"/>
          <w:marBottom w:val="0"/>
          <w:divBdr>
            <w:top w:val="none" w:sz="0" w:space="0" w:color="auto"/>
            <w:left w:val="none" w:sz="0" w:space="0" w:color="auto"/>
            <w:bottom w:val="none" w:sz="0" w:space="0" w:color="auto"/>
            <w:right w:val="none" w:sz="0" w:space="0" w:color="auto"/>
          </w:divBdr>
        </w:div>
      </w:divsChild>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5396241">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57074586">
      <w:bodyDiv w:val="1"/>
      <w:marLeft w:val="0"/>
      <w:marRight w:val="0"/>
      <w:marTop w:val="0"/>
      <w:marBottom w:val="0"/>
      <w:divBdr>
        <w:top w:val="none" w:sz="0" w:space="0" w:color="auto"/>
        <w:left w:val="none" w:sz="0" w:space="0" w:color="auto"/>
        <w:bottom w:val="none" w:sz="0" w:space="0" w:color="auto"/>
        <w:right w:val="none" w:sz="0" w:space="0" w:color="auto"/>
      </w:divBdr>
      <w:divsChild>
        <w:div w:id="2124835636">
          <w:marLeft w:val="0"/>
          <w:marRight w:val="0"/>
          <w:marTop w:val="0"/>
          <w:marBottom w:val="0"/>
          <w:divBdr>
            <w:top w:val="none" w:sz="0" w:space="0" w:color="auto"/>
            <w:left w:val="none" w:sz="0" w:space="0" w:color="auto"/>
            <w:bottom w:val="none" w:sz="0" w:space="0" w:color="auto"/>
            <w:right w:val="none" w:sz="0" w:space="0" w:color="auto"/>
          </w:divBdr>
        </w:div>
      </w:divsChild>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402680731">
      <w:bodyDiv w:val="1"/>
      <w:marLeft w:val="0"/>
      <w:marRight w:val="0"/>
      <w:marTop w:val="0"/>
      <w:marBottom w:val="0"/>
      <w:divBdr>
        <w:top w:val="none" w:sz="0" w:space="0" w:color="auto"/>
        <w:left w:val="none" w:sz="0" w:space="0" w:color="auto"/>
        <w:bottom w:val="none" w:sz="0" w:space="0" w:color="auto"/>
        <w:right w:val="none" w:sz="0" w:space="0" w:color="auto"/>
      </w:divBdr>
      <w:divsChild>
        <w:div w:id="1304577769">
          <w:marLeft w:val="1166"/>
          <w:marRight w:val="0"/>
          <w:marTop w:val="58"/>
          <w:marBottom w:val="120"/>
          <w:divBdr>
            <w:top w:val="none" w:sz="0" w:space="0" w:color="auto"/>
            <w:left w:val="none" w:sz="0" w:space="0" w:color="auto"/>
            <w:bottom w:val="none" w:sz="0" w:space="0" w:color="auto"/>
            <w:right w:val="none" w:sz="0" w:space="0" w:color="auto"/>
          </w:divBdr>
        </w:div>
        <w:div w:id="1393505040">
          <w:marLeft w:val="1166"/>
          <w:marRight w:val="0"/>
          <w:marTop w:val="58"/>
          <w:marBottom w:val="120"/>
          <w:divBdr>
            <w:top w:val="none" w:sz="0" w:space="0" w:color="auto"/>
            <w:left w:val="none" w:sz="0" w:space="0" w:color="auto"/>
            <w:bottom w:val="none" w:sz="0" w:space="0" w:color="auto"/>
            <w:right w:val="none" w:sz="0" w:space="0" w:color="auto"/>
          </w:divBdr>
        </w:div>
        <w:div w:id="547651124">
          <w:marLeft w:val="1166"/>
          <w:marRight w:val="0"/>
          <w:marTop w:val="58"/>
          <w:marBottom w:val="120"/>
          <w:divBdr>
            <w:top w:val="none" w:sz="0" w:space="0" w:color="auto"/>
            <w:left w:val="none" w:sz="0" w:space="0" w:color="auto"/>
            <w:bottom w:val="none" w:sz="0" w:space="0" w:color="auto"/>
            <w:right w:val="none" w:sz="0" w:space="0" w:color="auto"/>
          </w:divBdr>
        </w:div>
        <w:div w:id="1165709407">
          <w:marLeft w:val="1800"/>
          <w:marRight w:val="0"/>
          <w:marTop w:val="58"/>
          <w:marBottom w:val="120"/>
          <w:divBdr>
            <w:top w:val="none" w:sz="0" w:space="0" w:color="auto"/>
            <w:left w:val="none" w:sz="0" w:space="0" w:color="auto"/>
            <w:bottom w:val="none" w:sz="0" w:space="0" w:color="auto"/>
            <w:right w:val="none" w:sz="0" w:space="0" w:color="auto"/>
          </w:divBdr>
        </w:div>
        <w:div w:id="356465749">
          <w:marLeft w:val="1800"/>
          <w:marRight w:val="0"/>
          <w:marTop w:val="58"/>
          <w:marBottom w:val="120"/>
          <w:divBdr>
            <w:top w:val="none" w:sz="0" w:space="0" w:color="auto"/>
            <w:left w:val="none" w:sz="0" w:space="0" w:color="auto"/>
            <w:bottom w:val="none" w:sz="0" w:space="0" w:color="auto"/>
            <w:right w:val="none" w:sz="0" w:space="0" w:color="auto"/>
          </w:divBdr>
        </w:div>
        <w:div w:id="462843671">
          <w:marLeft w:val="1166"/>
          <w:marRight w:val="0"/>
          <w:marTop w:val="58"/>
          <w:marBottom w:val="120"/>
          <w:divBdr>
            <w:top w:val="none" w:sz="0" w:space="0" w:color="auto"/>
            <w:left w:val="none" w:sz="0" w:space="0" w:color="auto"/>
            <w:bottom w:val="none" w:sz="0" w:space="0" w:color="auto"/>
            <w:right w:val="none" w:sz="0" w:space="0" w:color="auto"/>
          </w:divBdr>
        </w:div>
        <w:div w:id="1540821235">
          <w:marLeft w:val="1166"/>
          <w:marRight w:val="0"/>
          <w:marTop w:val="58"/>
          <w:marBottom w:val="120"/>
          <w:divBdr>
            <w:top w:val="none" w:sz="0" w:space="0" w:color="auto"/>
            <w:left w:val="none" w:sz="0" w:space="0" w:color="auto"/>
            <w:bottom w:val="none" w:sz="0" w:space="0" w:color="auto"/>
            <w:right w:val="none" w:sz="0" w:space="0" w:color="auto"/>
          </w:divBdr>
        </w:div>
      </w:divsChild>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026077">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06391810">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7982239">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2827295">
      <w:bodyDiv w:val="1"/>
      <w:marLeft w:val="0"/>
      <w:marRight w:val="0"/>
      <w:marTop w:val="0"/>
      <w:marBottom w:val="0"/>
      <w:divBdr>
        <w:top w:val="none" w:sz="0" w:space="0" w:color="auto"/>
        <w:left w:val="none" w:sz="0" w:space="0" w:color="auto"/>
        <w:bottom w:val="none" w:sz="0" w:space="0" w:color="auto"/>
        <w:right w:val="none" w:sz="0" w:space="0" w:color="auto"/>
      </w:divBdr>
      <w:divsChild>
        <w:div w:id="1184705952">
          <w:marLeft w:val="1987"/>
          <w:marRight w:val="0"/>
          <w:marTop w:val="10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18338710">
      <w:bodyDiv w:val="1"/>
      <w:marLeft w:val="0"/>
      <w:marRight w:val="0"/>
      <w:marTop w:val="0"/>
      <w:marBottom w:val="0"/>
      <w:divBdr>
        <w:top w:val="none" w:sz="0" w:space="0" w:color="auto"/>
        <w:left w:val="none" w:sz="0" w:space="0" w:color="auto"/>
        <w:bottom w:val="none" w:sz="0" w:space="0" w:color="auto"/>
        <w:right w:val="none" w:sz="0" w:space="0" w:color="auto"/>
      </w:divBdr>
      <w:divsChild>
        <w:div w:id="1006519675">
          <w:marLeft w:val="1166"/>
          <w:marRight w:val="0"/>
          <w:marTop w:val="58"/>
          <w:marBottom w:val="0"/>
          <w:divBdr>
            <w:top w:val="none" w:sz="0" w:space="0" w:color="auto"/>
            <w:left w:val="none" w:sz="0" w:space="0" w:color="auto"/>
            <w:bottom w:val="none" w:sz="0" w:space="0" w:color="auto"/>
            <w:right w:val="none" w:sz="0" w:space="0" w:color="auto"/>
          </w:divBdr>
        </w:div>
        <w:div w:id="1763795638">
          <w:marLeft w:val="1800"/>
          <w:marRight w:val="0"/>
          <w:marTop w:val="58"/>
          <w:marBottom w:val="0"/>
          <w:divBdr>
            <w:top w:val="none" w:sz="0" w:space="0" w:color="auto"/>
            <w:left w:val="none" w:sz="0" w:space="0" w:color="auto"/>
            <w:bottom w:val="none" w:sz="0" w:space="0" w:color="auto"/>
            <w:right w:val="none" w:sz="0" w:space="0" w:color="auto"/>
          </w:divBdr>
        </w:div>
        <w:div w:id="36784049">
          <w:marLeft w:val="2520"/>
          <w:marRight w:val="0"/>
          <w:marTop w:val="58"/>
          <w:marBottom w:val="0"/>
          <w:divBdr>
            <w:top w:val="none" w:sz="0" w:space="0" w:color="auto"/>
            <w:left w:val="none" w:sz="0" w:space="0" w:color="auto"/>
            <w:bottom w:val="none" w:sz="0" w:space="0" w:color="auto"/>
            <w:right w:val="none" w:sz="0" w:space="0" w:color="auto"/>
          </w:divBdr>
        </w:div>
        <w:div w:id="720596540">
          <w:marLeft w:val="1800"/>
          <w:marRight w:val="0"/>
          <w:marTop w:val="58"/>
          <w:marBottom w:val="0"/>
          <w:divBdr>
            <w:top w:val="none" w:sz="0" w:space="0" w:color="auto"/>
            <w:left w:val="none" w:sz="0" w:space="0" w:color="auto"/>
            <w:bottom w:val="none" w:sz="0" w:space="0" w:color="auto"/>
            <w:right w:val="none" w:sz="0" w:space="0" w:color="auto"/>
          </w:divBdr>
        </w:div>
        <w:div w:id="265425591">
          <w:marLeft w:val="2520"/>
          <w:marRight w:val="0"/>
          <w:marTop w:val="58"/>
          <w:marBottom w:val="0"/>
          <w:divBdr>
            <w:top w:val="none" w:sz="0" w:space="0" w:color="auto"/>
            <w:left w:val="none" w:sz="0" w:space="0" w:color="auto"/>
            <w:bottom w:val="none" w:sz="0" w:space="0" w:color="auto"/>
            <w:right w:val="none" w:sz="0" w:space="0" w:color="auto"/>
          </w:divBdr>
        </w:div>
        <w:div w:id="2112697196">
          <w:marLeft w:val="1166"/>
          <w:marRight w:val="0"/>
          <w:marTop w:val="58"/>
          <w:marBottom w:val="0"/>
          <w:divBdr>
            <w:top w:val="none" w:sz="0" w:space="0" w:color="auto"/>
            <w:left w:val="none" w:sz="0" w:space="0" w:color="auto"/>
            <w:bottom w:val="none" w:sz="0" w:space="0" w:color="auto"/>
            <w:right w:val="none" w:sz="0" w:space="0" w:color="auto"/>
          </w:divBdr>
        </w:div>
        <w:div w:id="559285677">
          <w:marLeft w:val="1800"/>
          <w:marRight w:val="0"/>
          <w:marTop w:val="58"/>
          <w:marBottom w:val="0"/>
          <w:divBdr>
            <w:top w:val="none" w:sz="0" w:space="0" w:color="auto"/>
            <w:left w:val="none" w:sz="0" w:space="0" w:color="auto"/>
            <w:bottom w:val="none" w:sz="0" w:space="0" w:color="auto"/>
            <w:right w:val="none" w:sz="0" w:space="0" w:color="auto"/>
          </w:divBdr>
        </w:div>
        <w:div w:id="913709920">
          <w:marLeft w:val="2520"/>
          <w:marRight w:val="0"/>
          <w:marTop w:val="58"/>
          <w:marBottom w:val="0"/>
          <w:divBdr>
            <w:top w:val="none" w:sz="0" w:space="0" w:color="auto"/>
            <w:left w:val="none" w:sz="0" w:space="0" w:color="auto"/>
            <w:bottom w:val="none" w:sz="0" w:space="0" w:color="auto"/>
            <w:right w:val="none" w:sz="0" w:space="0" w:color="auto"/>
          </w:divBdr>
        </w:div>
        <w:div w:id="913049807">
          <w:marLeft w:val="2520"/>
          <w:marRight w:val="0"/>
          <w:marTop w:val="58"/>
          <w:marBottom w:val="0"/>
          <w:divBdr>
            <w:top w:val="none" w:sz="0" w:space="0" w:color="auto"/>
            <w:left w:val="none" w:sz="0" w:space="0" w:color="auto"/>
            <w:bottom w:val="none" w:sz="0" w:space="0" w:color="auto"/>
            <w:right w:val="none" w:sz="0" w:space="0" w:color="auto"/>
          </w:divBdr>
        </w:div>
        <w:div w:id="1832020405">
          <w:marLeft w:val="1166"/>
          <w:marRight w:val="0"/>
          <w:marTop w:val="58"/>
          <w:marBottom w:val="0"/>
          <w:divBdr>
            <w:top w:val="none" w:sz="0" w:space="0" w:color="auto"/>
            <w:left w:val="none" w:sz="0" w:space="0" w:color="auto"/>
            <w:bottom w:val="none" w:sz="0" w:space="0" w:color="auto"/>
            <w:right w:val="none" w:sz="0" w:space="0" w:color="auto"/>
          </w:divBdr>
        </w:div>
        <w:div w:id="822815034">
          <w:marLeft w:val="1800"/>
          <w:marRight w:val="0"/>
          <w:marTop w:val="58"/>
          <w:marBottom w:val="0"/>
          <w:divBdr>
            <w:top w:val="none" w:sz="0" w:space="0" w:color="auto"/>
            <w:left w:val="none" w:sz="0" w:space="0" w:color="auto"/>
            <w:bottom w:val="none" w:sz="0" w:space="0" w:color="auto"/>
            <w:right w:val="none" w:sz="0" w:space="0" w:color="auto"/>
          </w:divBdr>
        </w:div>
        <w:div w:id="401412362">
          <w:marLeft w:val="2520"/>
          <w:marRight w:val="0"/>
          <w:marTop w:val="58"/>
          <w:marBottom w:val="0"/>
          <w:divBdr>
            <w:top w:val="none" w:sz="0" w:space="0" w:color="auto"/>
            <w:left w:val="none" w:sz="0" w:space="0" w:color="auto"/>
            <w:bottom w:val="none" w:sz="0" w:space="0" w:color="auto"/>
            <w:right w:val="none" w:sz="0" w:space="0" w:color="auto"/>
          </w:divBdr>
        </w:div>
        <w:div w:id="650865334">
          <w:marLeft w:val="547"/>
          <w:marRight w:val="0"/>
          <w:marTop w:val="67"/>
          <w:marBottom w:val="180"/>
          <w:divBdr>
            <w:top w:val="none" w:sz="0" w:space="0" w:color="auto"/>
            <w:left w:val="none" w:sz="0" w:space="0" w:color="auto"/>
            <w:bottom w:val="none" w:sz="0" w:space="0" w:color="auto"/>
            <w:right w:val="none" w:sz="0" w:space="0" w:color="auto"/>
          </w:divBdr>
        </w:div>
      </w:divsChild>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8172969">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1276309">
      <w:bodyDiv w:val="1"/>
      <w:marLeft w:val="0"/>
      <w:marRight w:val="0"/>
      <w:marTop w:val="0"/>
      <w:marBottom w:val="0"/>
      <w:divBdr>
        <w:top w:val="none" w:sz="0" w:space="0" w:color="auto"/>
        <w:left w:val="none" w:sz="0" w:space="0" w:color="auto"/>
        <w:bottom w:val="none" w:sz="0" w:space="0" w:color="auto"/>
        <w:right w:val="none" w:sz="0" w:space="0" w:color="auto"/>
      </w:divBdr>
      <w:divsChild>
        <w:div w:id="56054142">
          <w:marLeft w:val="1080"/>
          <w:marRight w:val="0"/>
          <w:marTop w:val="100"/>
          <w:marBottom w:val="0"/>
          <w:divBdr>
            <w:top w:val="none" w:sz="0" w:space="0" w:color="auto"/>
            <w:left w:val="none" w:sz="0" w:space="0" w:color="auto"/>
            <w:bottom w:val="none" w:sz="0" w:space="0" w:color="auto"/>
            <w:right w:val="none" w:sz="0" w:space="0" w:color="auto"/>
          </w:divBdr>
        </w:div>
        <w:div w:id="276375892">
          <w:marLeft w:val="1800"/>
          <w:marRight w:val="0"/>
          <w:marTop w:val="100"/>
          <w:marBottom w:val="0"/>
          <w:divBdr>
            <w:top w:val="none" w:sz="0" w:space="0" w:color="auto"/>
            <w:left w:val="none" w:sz="0" w:space="0" w:color="auto"/>
            <w:bottom w:val="none" w:sz="0" w:space="0" w:color="auto"/>
            <w:right w:val="none" w:sz="0" w:space="0" w:color="auto"/>
          </w:divBdr>
        </w:div>
        <w:div w:id="368384543">
          <w:marLeft w:val="1800"/>
          <w:marRight w:val="0"/>
          <w:marTop w:val="100"/>
          <w:marBottom w:val="0"/>
          <w:divBdr>
            <w:top w:val="none" w:sz="0" w:space="0" w:color="auto"/>
            <w:left w:val="none" w:sz="0" w:space="0" w:color="auto"/>
            <w:bottom w:val="none" w:sz="0" w:space="0" w:color="auto"/>
            <w:right w:val="none" w:sz="0" w:space="0" w:color="auto"/>
          </w:divBdr>
        </w:div>
        <w:div w:id="973826299">
          <w:marLeft w:val="1800"/>
          <w:marRight w:val="0"/>
          <w:marTop w:val="100"/>
          <w:marBottom w:val="0"/>
          <w:divBdr>
            <w:top w:val="none" w:sz="0" w:space="0" w:color="auto"/>
            <w:left w:val="none" w:sz="0" w:space="0" w:color="auto"/>
            <w:bottom w:val="none" w:sz="0" w:space="0" w:color="auto"/>
            <w:right w:val="none" w:sz="0" w:space="0" w:color="auto"/>
          </w:divBdr>
        </w:div>
      </w:divsChild>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49258938">
      <w:bodyDiv w:val="1"/>
      <w:marLeft w:val="0"/>
      <w:marRight w:val="0"/>
      <w:marTop w:val="0"/>
      <w:marBottom w:val="0"/>
      <w:divBdr>
        <w:top w:val="none" w:sz="0" w:space="0" w:color="auto"/>
        <w:left w:val="none" w:sz="0" w:space="0" w:color="auto"/>
        <w:bottom w:val="none" w:sz="0" w:space="0" w:color="auto"/>
        <w:right w:val="none" w:sz="0" w:space="0" w:color="auto"/>
      </w:divBdr>
      <w:divsChild>
        <w:div w:id="88893354">
          <w:marLeft w:val="1800"/>
          <w:marRight w:val="0"/>
          <w:marTop w:val="100"/>
          <w:marBottom w:val="0"/>
          <w:divBdr>
            <w:top w:val="none" w:sz="0" w:space="0" w:color="auto"/>
            <w:left w:val="none" w:sz="0" w:space="0" w:color="auto"/>
            <w:bottom w:val="none" w:sz="0" w:space="0" w:color="auto"/>
            <w:right w:val="none" w:sz="0" w:space="0" w:color="auto"/>
          </w:divBdr>
        </w:div>
        <w:div w:id="1613702827">
          <w:marLeft w:val="1800"/>
          <w:marRight w:val="0"/>
          <w:marTop w:val="100"/>
          <w:marBottom w:val="0"/>
          <w:divBdr>
            <w:top w:val="none" w:sz="0" w:space="0" w:color="auto"/>
            <w:left w:val="none" w:sz="0" w:space="0" w:color="auto"/>
            <w:bottom w:val="none" w:sz="0" w:space="0" w:color="auto"/>
            <w:right w:val="none" w:sz="0" w:space="0" w:color="auto"/>
          </w:divBdr>
        </w:div>
        <w:div w:id="2139058023">
          <w:marLeft w:val="1800"/>
          <w:marRight w:val="0"/>
          <w:marTop w:val="100"/>
          <w:marBottom w:val="0"/>
          <w:divBdr>
            <w:top w:val="none" w:sz="0" w:space="0" w:color="auto"/>
            <w:left w:val="none" w:sz="0" w:space="0" w:color="auto"/>
            <w:bottom w:val="none" w:sz="0" w:space="0" w:color="auto"/>
            <w:right w:val="none" w:sz="0" w:space="0" w:color="auto"/>
          </w:divBdr>
        </w:div>
        <w:div w:id="2144157747">
          <w:marLeft w:val="1080"/>
          <w:marRight w:val="0"/>
          <w:marTop w:val="100"/>
          <w:marBottom w:val="0"/>
          <w:divBdr>
            <w:top w:val="none" w:sz="0" w:space="0" w:color="auto"/>
            <w:left w:val="none" w:sz="0" w:space="0" w:color="auto"/>
            <w:bottom w:val="none" w:sz="0" w:space="0" w:color="auto"/>
            <w:right w:val="none" w:sz="0" w:space="0" w:color="auto"/>
          </w:divBdr>
        </w:div>
      </w:divsChild>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7871362">
      <w:bodyDiv w:val="1"/>
      <w:marLeft w:val="0"/>
      <w:marRight w:val="0"/>
      <w:marTop w:val="0"/>
      <w:marBottom w:val="0"/>
      <w:divBdr>
        <w:top w:val="none" w:sz="0" w:space="0" w:color="auto"/>
        <w:left w:val="none" w:sz="0" w:space="0" w:color="auto"/>
        <w:bottom w:val="none" w:sz="0" w:space="0" w:color="auto"/>
        <w:right w:val="none" w:sz="0" w:space="0" w:color="auto"/>
      </w:divBdr>
      <w:divsChild>
        <w:div w:id="1542087308">
          <w:marLeft w:val="1166"/>
          <w:marRight w:val="0"/>
          <w:marTop w:val="58"/>
          <w:marBottom w:val="0"/>
          <w:divBdr>
            <w:top w:val="none" w:sz="0" w:space="0" w:color="auto"/>
            <w:left w:val="none" w:sz="0" w:space="0" w:color="auto"/>
            <w:bottom w:val="none" w:sz="0" w:space="0" w:color="auto"/>
            <w:right w:val="none" w:sz="0" w:space="0" w:color="auto"/>
          </w:divBdr>
        </w:div>
        <w:div w:id="2108843644">
          <w:marLeft w:val="1800"/>
          <w:marRight w:val="0"/>
          <w:marTop w:val="58"/>
          <w:marBottom w:val="0"/>
          <w:divBdr>
            <w:top w:val="none" w:sz="0" w:space="0" w:color="auto"/>
            <w:left w:val="none" w:sz="0" w:space="0" w:color="auto"/>
            <w:bottom w:val="none" w:sz="0" w:space="0" w:color="auto"/>
            <w:right w:val="none" w:sz="0" w:space="0" w:color="auto"/>
          </w:divBdr>
        </w:div>
        <w:div w:id="719285380">
          <w:marLeft w:val="2520"/>
          <w:marRight w:val="0"/>
          <w:marTop w:val="58"/>
          <w:marBottom w:val="0"/>
          <w:divBdr>
            <w:top w:val="none" w:sz="0" w:space="0" w:color="auto"/>
            <w:left w:val="none" w:sz="0" w:space="0" w:color="auto"/>
            <w:bottom w:val="none" w:sz="0" w:space="0" w:color="auto"/>
            <w:right w:val="none" w:sz="0" w:space="0" w:color="auto"/>
          </w:divBdr>
        </w:div>
        <w:div w:id="1544904587">
          <w:marLeft w:val="1166"/>
          <w:marRight w:val="0"/>
          <w:marTop w:val="58"/>
          <w:marBottom w:val="0"/>
          <w:divBdr>
            <w:top w:val="none" w:sz="0" w:space="0" w:color="auto"/>
            <w:left w:val="none" w:sz="0" w:space="0" w:color="auto"/>
            <w:bottom w:val="none" w:sz="0" w:space="0" w:color="auto"/>
            <w:right w:val="none" w:sz="0" w:space="0" w:color="auto"/>
          </w:divBdr>
        </w:div>
        <w:div w:id="278345022">
          <w:marLeft w:val="1800"/>
          <w:marRight w:val="0"/>
          <w:marTop w:val="58"/>
          <w:marBottom w:val="0"/>
          <w:divBdr>
            <w:top w:val="none" w:sz="0" w:space="0" w:color="auto"/>
            <w:left w:val="none" w:sz="0" w:space="0" w:color="auto"/>
            <w:bottom w:val="none" w:sz="0" w:space="0" w:color="auto"/>
            <w:right w:val="none" w:sz="0" w:space="0" w:color="auto"/>
          </w:divBdr>
        </w:div>
        <w:div w:id="903487120">
          <w:marLeft w:val="547"/>
          <w:marRight w:val="0"/>
          <w:marTop w:val="67"/>
          <w:marBottom w:val="180"/>
          <w:divBdr>
            <w:top w:val="none" w:sz="0" w:space="0" w:color="auto"/>
            <w:left w:val="none" w:sz="0" w:space="0" w:color="auto"/>
            <w:bottom w:val="none" w:sz="0" w:space="0" w:color="auto"/>
            <w:right w:val="none" w:sz="0" w:space="0" w:color="auto"/>
          </w:divBdr>
        </w:div>
      </w:divsChild>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28499167">
      <w:bodyDiv w:val="1"/>
      <w:marLeft w:val="0"/>
      <w:marRight w:val="0"/>
      <w:marTop w:val="0"/>
      <w:marBottom w:val="0"/>
      <w:divBdr>
        <w:top w:val="none" w:sz="0" w:space="0" w:color="auto"/>
        <w:left w:val="none" w:sz="0" w:space="0" w:color="auto"/>
        <w:bottom w:val="none" w:sz="0" w:space="0" w:color="auto"/>
        <w:right w:val="none" w:sz="0" w:space="0" w:color="auto"/>
      </w:divBdr>
      <w:divsChild>
        <w:div w:id="1588034919">
          <w:marLeft w:val="1166"/>
          <w:marRight w:val="0"/>
          <w:marTop w:val="58"/>
          <w:marBottom w:val="0"/>
          <w:divBdr>
            <w:top w:val="none" w:sz="0" w:space="0" w:color="auto"/>
            <w:left w:val="none" w:sz="0" w:space="0" w:color="auto"/>
            <w:bottom w:val="none" w:sz="0" w:space="0" w:color="auto"/>
            <w:right w:val="none" w:sz="0" w:space="0" w:color="auto"/>
          </w:divBdr>
        </w:div>
        <w:div w:id="1609464414">
          <w:marLeft w:val="1166"/>
          <w:marRight w:val="0"/>
          <w:marTop w:val="58"/>
          <w:marBottom w:val="0"/>
          <w:divBdr>
            <w:top w:val="none" w:sz="0" w:space="0" w:color="auto"/>
            <w:left w:val="none" w:sz="0" w:space="0" w:color="auto"/>
            <w:bottom w:val="none" w:sz="0" w:space="0" w:color="auto"/>
            <w:right w:val="none" w:sz="0" w:space="0" w:color="auto"/>
          </w:divBdr>
        </w:div>
        <w:div w:id="1930188365">
          <w:marLeft w:val="1166"/>
          <w:marRight w:val="0"/>
          <w:marTop w:val="58"/>
          <w:marBottom w:val="0"/>
          <w:divBdr>
            <w:top w:val="none" w:sz="0" w:space="0" w:color="auto"/>
            <w:left w:val="none" w:sz="0" w:space="0" w:color="auto"/>
            <w:bottom w:val="none" w:sz="0" w:space="0" w:color="auto"/>
            <w:right w:val="none" w:sz="0" w:space="0" w:color="auto"/>
          </w:divBdr>
        </w:div>
        <w:div w:id="1550609850">
          <w:marLeft w:val="1800"/>
          <w:marRight w:val="0"/>
          <w:marTop w:val="58"/>
          <w:marBottom w:val="0"/>
          <w:divBdr>
            <w:top w:val="none" w:sz="0" w:space="0" w:color="auto"/>
            <w:left w:val="none" w:sz="0" w:space="0" w:color="auto"/>
            <w:bottom w:val="none" w:sz="0" w:space="0" w:color="auto"/>
            <w:right w:val="none" w:sz="0" w:space="0" w:color="auto"/>
          </w:divBdr>
        </w:div>
        <w:div w:id="1318342802">
          <w:marLeft w:val="1800"/>
          <w:marRight w:val="0"/>
          <w:marTop w:val="58"/>
          <w:marBottom w:val="0"/>
          <w:divBdr>
            <w:top w:val="none" w:sz="0" w:space="0" w:color="auto"/>
            <w:left w:val="none" w:sz="0" w:space="0" w:color="auto"/>
            <w:bottom w:val="none" w:sz="0" w:space="0" w:color="auto"/>
            <w:right w:val="none" w:sz="0" w:space="0" w:color="auto"/>
          </w:divBdr>
        </w:div>
        <w:div w:id="1522819611">
          <w:marLeft w:val="1166"/>
          <w:marRight w:val="0"/>
          <w:marTop w:val="58"/>
          <w:marBottom w:val="0"/>
          <w:divBdr>
            <w:top w:val="none" w:sz="0" w:space="0" w:color="auto"/>
            <w:left w:val="none" w:sz="0" w:space="0" w:color="auto"/>
            <w:bottom w:val="none" w:sz="0" w:space="0" w:color="auto"/>
            <w:right w:val="none" w:sz="0" w:space="0" w:color="auto"/>
          </w:divBdr>
        </w:div>
        <w:div w:id="2109352896">
          <w:marLeft w:val="1800"/>
          <w:marRight w:val="0"/>
          <w:marTop w:val="58"/>
          <w:marBottom w:val="0"/>
          <w:divBdr>
            <w:top w:val="none" w:sz="0" w:space="0" w:color="auto"/>
            <w:left w:val="none" w:sz="0" w:space="0" w:color="auto"/>
            <w:bottom w:val="none" w:sz="0" w:space="0" w:color="auto"/>
            <w:right w:val="none" w:sz="0" w:space="0" w:color="auto"/>
          </w:divBdr>
        </w:div>
      </w:divsChild>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54E1D-0CA6-4846-9552-D2256B227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2918</Words>
  <Characters>16633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2021-08-06T15:02:00Z</dcterms:created>
  <dcterms:modified xsi:type="dcterms:W3CDTF">2021-08-06T15:20:00Z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